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355" w:rsidRDefault="00FE6355" w:rsidP="00FE6355">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697EEA" w:rsidRPr="00697EEA">
        <w:rPr>
          <w:rFonts w:cs="Arial"/>
          <w:b/>
          <w:sz w:val="24"/>
          <w:szCs w:val="24"/>
        </w:rPr>
        <w:t>1-</w:t>
      </w:r>
      <w:r w:rsidR="00697EEA" w:rsidRPr="00697EEA">
        <w:rPr>
          <w:rFonts w:cs="Arial" w:hint="eastAsia"/>
          <w:b/>
          <w:sz w:val="24"/>
          <w:szCs w:val="24"/>
          <w:lang w:eastAsia="zh-CN"/>
        </w:rPr>
        <w:t>bis</w:t>
      </w:r>
      <w:r w:rsidR="00697EEA" w:rsidRPr="00697EEA">
        <w:rPr>
          <w:rFonts w:cs="Arial"/>
          <w:b/>
          <w:sz w:val="24"/>
          <w:szCs w:val="24"/>
          <w:lang w:eastAsia="zh-CN"/>
        </w:rPr>
        <w:t>-</w:t>
      </w:r>
      <w:r w:rsidR="00697EEA">
        <w:rPr>
          <w:rFonts w:cs="Arial"/>
          <w:b/>
          <w:sz w:val="24"/>
          <w:szCs w:val="24"/>
          <w:lang w:eastAsia="zh-CN"/>
        </w:rPr>
        <w:t>e</w:t>
      </w:r>
      <w:r>
        <w:rPr>
          <w:b/>
          <w:i/>
          <w:noProof/>
          <w:sz w:val="28"/>
        </w:rPr>
        <w:tab/>
      </w:r>
      <w:r w:rsidR="00692A7F" w:rsidRPr="00692A7F">
        <w:rPr>
          <w:rFonts w:cs="Arial"/>
          <w:b/>
          <w:sz w:val="24"/>
          <w:szCs w:val="24"/>
        </w:rPr>
        <w:t>R4-2201068</w:t>
      </w:r>
    </w:p>
    <w:p w:rsidR="00FE6355" w:rsidRDefault="00697EEA" w:rsidP="00FE6355">
      <w:pPr>
        <w:pStyle w:val="CRCoverPage"/>
        <w:spacing w:after="0"/>
        <w:outlineLvl w:val="0"/>
        <w:rPr>
          <w:b/>
          <w:noProof/>
          <w:sz w:val="24"/>
        </w:rPr>
      </w:pPr>
      <w:r>
        <w:rPr>
          <w:b/>
          <w:sz w:val="24"/>
          <w:szCs w:val="24"/>
          <w:lang w:eastAsia="zh-CN"/>
        </w:rPr>
        <w:t>Electronic Meeting, 17</w:t>
      </w:r>
      <w:r w:rsidRPr="00697EEA">
        <w:rPr>
          <w:b/>
          <w:sz w:val="24"/>
          <w:szCs w:val="24"/>
          <w:vertAlign w:val="superscript"/>
          <w:lang w:eastAsia="zh-CN"/>
        </w:rPr>
        <w:t>th</w:t>
      </w:r>
      <w:r>
        <w:rPr>
          <w:b/>
          <w:sz w:val="24"/>
          <w:szCs w:val="24"/>
          <w:lang w:eastAsia="zh-CN"/>
        </w:rPr>
        <w:t>-25</w:t>
      </w:r>
      <w:r w:rsidRPr="00697EEA">
        <w:rPr>
          <w:b/>
          <w:sz w:val="24"/>
          <w:szCs w:val="24"/>
          <w:vertAlign w:val="superscript"/>
          <w:lang w:eastAsia="zh-CN"/>
        </w:rPr>
        <w:t>th</w:t>
      </w:r>
      <w:r>
        <w:rPr>
          <w:b/>
          <w:sz w:val="24"/>
          <w:szCs w:val="24"/>
          <w:lang w:eastAsia="zh-CN"/>
        </w:rPr>
        <w:t>, Ja</w:t>
      </w:r>
      <w:r w:rsidRPr="00697EEA">
        <w:rPr>
          <w:b/>
          <w:sz w:val="24"/>
          <w:szCs w:val="24"/>
          <w:lang w:eastAsia="zh-CN"/>
        </w:rPr>
        <w:t>n</w:t>
      </w:r>
      <w:r w:rsidR="00FE6355" w:rsidRPr="00697EEA">
        <w:rPr>
          <w:b/>
          <w:sz w:val="24"/>
          <w:szCs w:val="24"/>
          <w:lang w:eastAsia="zh-CN"/>
        </w:rPr>
        <w:t>, 20</w:t>
      </w:r>
      <w:r w:rsidR="00FE6355" w:rsidRPr="00BF1228">
        <w:rPr>
          <w:b/>
          <w:sz w:val="24"/>
          <w:szCs w:val="24"/>
          <w:lang w:eastAsia="zh-CN"/>
        </w:rPr>
        <w:t>2</w:t>
      </w:r>
      <w:r>
        <w:rPr>
          <w:b/>
          <w:sz w:val="24"/>
          <w:szCs w:val="24"/>
          <w:lang w:eastAsia="zh-CN"/>
        </w:rPr>
        <w:t>2</w:t>
      </w:r>
    </w:p>
    <w:p w:rsidR="00FE6355" w:rsidRDefault="00FE6355" w:rsidP="00FE6355">
      <w:pPr>
        <w:tabs>
          <w:tab w:val="left" w:pos="1985"/>
        </w:tabs>
        <w:rPr>
          <w:rFonts w:ascii="Arial" w:hAnsi="Arial" w:cs="Arial"/>
          <w:b/>
          <w:sz w:val="22"/>
        </w:rPr>
      </w:pPr>
    </w:p>
    <w:p w:rsidR="00FE6355" w:rsidRPr="00CE783C" w:rsidRDefault="00FE6355" w:rsidP="00FE6355">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FE6355" w:rsidRDefault="00FE6355" w:rsidP="00FE6355">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93331">
        <w:rPr>
          <w:rFonts w:cs="Arial"/>
          <w:sz w:val="22"/>
        </w:rPr>
        <w:t>Discussion on transmission power</w:t>
      </w:r>
      <w:r w:rsidR="00BE4C9A">
        <w:rPr>
          <w:rFonts w:cs="Arial"/>
          <w:sz w:val="22"/>
        </w:rPr>
        <w:t xml:space="preserve"> dropping</w:t>
      </w:r>
      <w:r w:rsidR="00F93331">
        <w:rPr>
          <w:rFonts w:cs="Arial"/>
          <w:sz w:val="22"/>
        </w:rPr>
        <w:t xml:space="preserve"> on cell with low priority</w:t>
      </w:r>
    </w:p>
    <w:p w:rsidR="00FE6355" w:rsidRDefault="00FE6355" w:rsidP="00FE6355">
      <w:pPr>
        <w:ind w:left="1985" w:hanging="1985"/>
        <w:rPr>
          <w:rFonts w:ascii="Arial" w:hAnsi="Arial" w:cs="Arial"/>
          <w:sz w:val="22"/>
        </w:rPr>
      </w:pPr>
      <w:r w:rsidRPr="0000549C">
        <w:rPr>
          <w:rFonts w:ascii="Arial" w:hAnsi="Arial" w:cs="Arial"/>
          <w:b/>
          <w:sz w:val="22"/>
        </w:rPr>
        <w:t>Agen</w:t>
      </w:r>
      <w:r w:rsidRPr="0000549C">
        <w:rPr>
          <w:rFonts w:ascii="Arial" w:eastAsia="宋体" w:hAnsi="Arial" w:cs="Arial" w:hint="eastAsia"/>
          <w:b/>
          <w:sz w:val="22"/>
        </w:rPr>
        <w:t>d</w:t>
      </w:r>
      <w:r w:rsidRPr="0000549C">
        <w:rPr>
          <w:rFonts w:ascii="Arial" w:hAnsi="Arial" w:cs="Arial"/>
          <w:b/>
          <w:sz w:val="22"/>
        </w:rPr>
        <w:t>a Item:</w:t>
      </w:r>
      <w:r w:rsidRPr="0000549C">
        <w:rPr>
          <w:rFonts w:ascii="Arial" w:hAnsi="Arial" w:cs="Arial"/>
          <w:sz w:val="22"/>
        </w:rPr>
        <w:tab/>
      </w:r>
      <w:r w:rsidR="0013575A">
        <w:rPr>
          <w:rFonts w:ascii="Arial" w:hAnsi="Arial" w:cs="Arial"/>
          <w:sz w:val="22"/>
        </w:rPr>
        <w:t>6.3.2.5.1</w:t>
      </w:r>
    </w:p>
    <w:p w:rsidR="00FE6355" w:rsidRDefault="00FE6355" w:rsidP="00FE6355">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Approval</w:t>
      </w:r>
    </w:p>
    <w:bookmarkEnd w:id="0"/>
    <w:bookmarkEnd w:id="1"/>
    <w:p w:rsidR="00A43470" w:rsidRPr="00A43470" w:rsidRDefault="00A43470" w:rsidP="00A4347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sidRPr="00A43470">
        <w:rPr>
          <w:rFonts w:eastAsia="宋体"/>
          <w:b w:val="0"/>
          <w:sz w:val="36"/>
          <w:szCs w:val="36"/>
          <w:lang w:eastAsia="zh-CN"/>
        </w:rPr>
        <w:t>1</w:t>
      </w:r>
      <w:r>
        <w:rPr>
          <w:rFonts w:eastAsia="宋体"/>
          <w:b w:val="0"/>
          <w:sz w:val="36"/>
          <w:szCs w:val="36"/>
          <w:lang w:eastAsia="zh-CN"/>
        </w:rPr>
        <w:t>.</w:t>
      </w:r>
      <w:r w:rsidRPr="00A43470">
        <w:rPr>
          <w:rFonts w:eastAsia="宋体"/>
          <w:b w:val="0"/>
          <w:sz w:val="36"/>
          <w:szCs w:val="36"/>
          <w:lang w:eastAsia="zh-CN"/>
        </w:rPr>
        <w:t xml:space="preserve"> Introduction</w:t>
      </w:r>
    </w:p>
    <w:bookmarkEnd w:id="2"/>
    <w:bookmarkEnd w:id="3"/>
    <w:p w:rsidR="00BE4C9A" w:rsidRDefault="00F93331" w:rsidP="00F93331">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Transmission</w:t>
      </w:r>
      <w:r w:rsidR="00BE4C9A">
        <w:rPr>
          <w:rFonts w:ascii="Times New Roman" w:hAnsi="Times New Roman" w:cs="Times New Roman"/>
          <w:sz w:val="20"/>
          <w:szCs w:val="20"/>
        </w:rPr>
        <w:t xml:space="preserve"> </w:t>
      </w:r>
      <w:r>
        <w:rPr>
          <w:rFonts w:ascii="Times New Roman" w:hAnsi="Times New Roman" w:cs="Times New Roman"/>
          <w:sz w:val="20"/>
          <w:szCs w:val="20"/>
        </w:rPr>
        <w:t xml:space="preserve">power </w:t>
      </w:r>
      <w:r w:rsidR="00BE4C9A">
        <w:rPr>
          <w:rFonts w:ascii="Times New Roman" w:hAnsi="Times New Roman" w:cs="Times New Roman"/>
          <w:sz w:val="20"/>
          <w:szCs w:val="20"/>
        </w:rPr>
        <w:t xml:space="preserve">dropping </w:t>
      </w:r>
      <w:r>
        <w:rPr>
          <w:rFonts w:ascii="Times New Roman" w:hAnsi="Times New Roman" w:cs="Times New Roman"/>
          <w:sz w:val="20"/>
          <w:szCs w:val="20"/>
        </w:rPr>
        <w:t xml:space="preserve">on cell with low priority </w:t>
      </w:r>
      <w:r w:rsidR="00BE4C9A">
        <w:rPr>
          <w:rFonts w:ascii="Times New Roman" w:hAnsi="Times New Roman" w:cs="Times New Roman"/>
          <w:sz w:val="20"/>
          <w:szCs w:val="20"/>
        </w:rPr>
        <w:t>issues have been discussed for several meetings, WF [1] was approved in last meeting with background and some aspects to be further discussed</w:t>
      </w:r>
      <w:r w:rsidR="00AA7239">
        <w:rPr>
          <w:rFonts w:ascii="Times New Roman" w:hAnsi="Times New Roman" w:cs="Times New Roman"/>
          <w:sz w:val="20"/>
          <w:szCs w:val="20"/>
        </w:rPr>
        <w:t xml:space="preserve"> if</w:t>
      </w:r>
      <w:r w:rsidR="008D24C0">
        <w:rPr>
          <w:rFonts w:ascii="Times New Roman" w:hAnsi="Times New Roman" w:cs="Times New Roman"/>
          <w:sz w:val="20"/>
          <w:szCs w:val="20"/>
        </w:rPr>
        <w:t xml:space="preserve"> solution </w:t>
      </w:r>
      <w:r>
        <w:rPr>
          <w:rFonts w:ascii="Times New Roman" w:hAnsi="Times New Roman" w:cs="Times New Roman"/>
          <w:sz w:val="20"/>
          <w:szCs w:val="20"/>
        </w:rPr>
        <w:t xml:space="preserve">to prevent transmission power dropping </w:t>
      </w:r>
      <w:r w:rsidR="00EF4999">
        <w:rPr>
          <w:rFonts w:ascii="Times New Roman" w:hAnsi="Times New Roman" w:cs="Times New Roman"/>
          <w:sz w:val="20"/>
          <w:szCs w:val="20"/>
        </w:rPr>
        <w:t xml:space="preserve">on low priority cell </w:t>
      </w:r>
      <w:r w:rsidR="008D24C0">
        <w:rPr>
          <w:rFonts w:ascii="Times New Roman" w:hAnsi="Times New Roman" w:cs="Times New Roman"/>
          <w:sz w:val="20"/>
          <w:szCs w:val="20"/>
        </w:rPr>
        <w:t>needed</w:t>
      </w:r>
      <w:r w:rsidR="00BE4C9A">
        <w:rPr>
          <w:rFonts w:ascii="Times New Roman" w:hAnsi="Times New Roman" w:cs="Times New Roman"/>
          <w:sz w:val="20"/>
          <w:szCs w:val="20"/>
        </w:rPr>
        <w:t>.</w:t>
      </w:r>
      <w:r w:rsidR="0034754E">
        <w:rPr>
          <w:rFonts w:ascii="Times New Roman" w:hAnsi="Times New Roman" w:cs="Times New Roman"/>
          <w:sz w:val="20"/>
          <w:szCs w:val="20"/>
        </w:rPr>
        <w:t xml:space="preserve"> </w:t>
      </w:r>
      <w:r>
        <w:rPr>
          <w:rFonts w:ascii="Times New Roman" w:hAnsi="Times New Roman" w:cs="Times New Roman"/>
          <w:sz w:val="20"/>
          <w:szCs w:val="20"/>
        </w:rPr>
        <w:t>T</w:t>
      </w:r>
      <w:r w:rsidR="0034754E">
        <w:rPr>
          <w:rFonts w:ascii="Times New Roman" w:hAnsi="Times New Roman" w:cs="Times New Roman"/>
          <w:sz w:val="20"/>
          <w:szCs w:val="20"/>
        </w:rPr>
        <w:t>he proposed</w:t>
      </w:r>
      <w:r>
        <w:rPr>
          <w:rFonts w:ascii="Times New Roman" w:hAnsi="Times New Roman" w:cs="Times New Roman"/>
          <w:sz w:val="20"/>
          <w:szCs w:val="20"/>
        </w:rPr>
        <w:t xml:space="preserve"> solution are as below.</w:t>
      </w:r>
    </w:p>
    <w:p w:rsidR="0034754E" w:rsidRPr="0034754E" w:rsidRDefault="0034754E" w:rsidP="0034754E">
      <w:pPr>
        <w:pStyle w:val="a7"/>
        <w:numPr>
          <w:ilvl w:val="0"/>
          <w:numId w:val="10"/>
        </w:numPr>
        <w:pBdr>
          <w:top w:val="single" w:sz="4" w:space="1" w:color="auto" w:shadow="1"/>
          <w:left w:val="single" w:sz="4" w:space="4" w:color="auto" w:shadow="1"/>
          <w:bottom w:val="single" w:sz="4" w:space="1" w:color="auto" w:shadow="1"/>
          <w:right w:val="single" w:sz="4" w:space="4" w:color="auto" w:shadow="1"/>
        </w:pBdr>
        <w:overflowPunct/>
        <w:autoSpaceDE/>
        <w:autoSpaceDN/>
        <w:adjustRightInd/>
        <w:snapToGrid w:val="0"/>
        <w:spacing w:before="120" w:after="120"/>
        <w:textAlignment w:val="auto"/>
        <w:rPr>
          <w:rFonts w:asciiTheme="minorHAnsi" w:eastAsiaTheme="minorEastAsia" w:hAnsiTheme="minorHAnsi" w:cstheme="minorBidi"/>
          <w:i/>
          <w:kern w:val="2"/>
          <w:sz w:val="21"/>
          <w:szCs w:val="22"/>
          <w:lang w:val="en-GB" w:eastAsia="zh-CN"/>
        </w:rPr>
      </w:pPr>
      <w:r w:rsidRPr="0034754E">
        <w:rPr>
          <w:rFonts w:asciiTheme="minorHAnsi" w:eastAsiaTheme="minorEastAsia" w:hAnsiTheme="minorHAnsi" w:cstheme="minorBidi"/>
          <w:i/>
          <w:kern w:val="2"/>
          <w:sz w:val="21"/>
          <w:szCs w:val="22"/>
          <w:lang w:val="en-GB" w:eastAsia="zh-CN"/>
        </w:rPr>
        <w:t>Option 1: the configured maximum power Pcmax,f,c for the serving cells are modified by UE-specific configured power limits on one or more serving cells, and can be enabled/disabled by MAC/CE for fast adaptation to changing radio conditions and applies for concurrent transmissions; e.g. if only high priority transmission scheduled in one cell this would get all available power, reduces the need for enabling/disabling limits by MAC-CE signalling. The priority mechanism in 38.213 is not affected.</w:t>
      </w:r>
    </w:p>
    <w:p w:rsidR="0034754E" w:rsidRPr="0034754E" w:rsidRDefault="0034754E" w:rsidP="0034754E">
      <w:pPr>
        <w:pStyle w:val="a7"/>
        <w:numPr>
          <w:ilvl w:val="0"/>
          <w:numId w:val="10"/>
        </w:numPr>
        <w:pBdr>
          <w:top w:val="single" w:sz="4" w:space="1" w:color="auto" w:shadow="1"/>
          <w:left w:val="single" w:sz="4" w:space="4" w:color="auto" w:shadow="1"/>
          <w:bottom w:val="single" w:sz="4" w:space="1" w:color="auto" w:shadow="1"/>
          <w:right w:val="single" w:sz="4" w:space="4" w:color="auto" w:shadow="1"/>
        </w:pBdr>
        <w:overflowPunct/>
        <w:autoSpaceDE/>
        <w:autoSpaceDN/>
        <w:adjustRightInd/>
        <w:snapToGrid w:val="0"/>
        <w:spacing w:before="120" w:after="120"/>
        <w:textAlignment w:val="auto"/>
        <w:rPr>
          <w:rFonts w:asciiTheme="minorHAnsi" w:eastAsiaTheme="minorEastAsia" w:hAnsiTheme="minorHAnsi" w:cstheme="minorBidi"/>
          <w:i/>
          <w:kern w:val="2"/>
          <w:sz w:val="21"/>
          <w:szCs w:val="22"/>
          <w:lang w:val="en-GB" w:eastAsia="zh-CN"/>
        </w:rPr>
      </w:pPr>
      <w:r w:rsidRPr="0034754E">
        <w:rPr>
          <w:rFonts w:asciiTheme="minorHAnsi" w:eastAsiaTheme="minorEastAsia" w:hAnsiTheme="minorHAnsi" w:cstheme="minorBidi"/>
          <w:i/>
          <w:kern w:val="2"/>
          <w:sz w:val="21"/>
          <w:szCs w:val="22"/>
          <w:lang w:val="en-GB" w:eastAsia="zh-CN"/>
        </w:rPr>
        <w:t>Option 2: It is proposed to put max power limit on the high priority CC instead of always on the PCC</w:t>
      </w:r>
    </w:p>
    <w:p w:rsidR="0034754E" w:rsidRPr="0034754E" w:rsidRDefault="0034754E" w:rsidP="0034754E">
      <w:pPr>
        <w:pStyle w:val="a7"/>
        <w:numPr>
          <w:ilvl w:val="0"/>
          <w:numId w:val="10"/>
        </w:numPr>
        <w:pBdr>
          <w:top w:val="single" w:sz="4" w:space="1" w:color="auto" w:shadow="1"/>
          <w:left w:val="single" w:sz="4" w:space="4" w:color="auto" w:shadow="1"/>
          <w:bottom w:val="single" w:sz="4" w:space="1" w:color="auto" w:shadow="1"/>
          <w:right w:val="single" w:sz="4" w:space="4" w:color="auto" w:shadow="1"/>
        </w:pBdr>
        <w:overflowPunct/>
        <w:autoSpaceDE/>
        <w:autoSpaceDN/>
        <w:adjustRightInd/>
        <w:snapToGrid w:val="0"/>
        <w:spacing w:before="120" w:after="120"/>
        <w:textAlignment w:val="auto"/>
        <w:rPr>
          <w:rFonts w:asciiTheme="minorHAnsi" w:eastAsiaTheme="minorEastAsia" w:hAnsiTheme="minorHAnsi" w:cstheme="minorBidi"/>
          <w:i/>
          <w:kern w:val="2"/>
          <w:sz w:val="21"/>
          <w:szCs w:val="22"/>
          <w:lang w:val="en-GB" w:eastAsia="zh-CN"/>
        </w:rPr>
      </w:pPr>
      <w:r w:rsidRPr="0034754E">
        <w:rPr>
          <w:rFonts w:asciiTheme="minorHAnsi" w:eastAsiaTheme="minorEastAsia" w:hAnsiTheme="minorHAnsi" w:cstheme="minorBidi"/>
          <w:i/>
          <w:kern w:val="2"/>
          <w:sz w:val="21"/>
          <w:szCs w:val="22"/>
          <w:lang w:val="en-GB" w:eastAsia="zh-CN"/>
        </w:rPr>
        <w:t>Option 3: Define new parameter to indicate priority between configured UL cells for the UE. Supporting Ran4 based solution introducing any new network controlled parameters should be optional for the UE</w:t>
      </w:r>
    </w:p>
    <w:p w:rsidR="0034754E" w:rsidRPr="0034754E" w:rsidRDefault="0034754E" w:rsidP="0034754E">
      <w:pPr>
        <w:pStyle w:val="a7"/>
        <w:numPr>
          <w:ilvl w:val="0"/>
          <w:numId w:val="10"/>
        </w:numPr>
        <w:pBdr>
          <w:top w:val="single" w:sz="4" w:space="1" w:color="auto" w:shadow="1"/>
          <w:left w:val="single" w:sz="4" w:space="4" w:color="auto" w:shadow="1"/>
          <w:bottom w:val="single" w:sz="4" w:space="1" w:color="auto" w:shadow="1"/>
          <w:right w:val="single" w:sz="4" w:space="4" w:color="auto" w:shadow="1"/>
        </w:pBdr>
        <w:overflowPunct/>
        <w:autoSpaceDE/>
        <w:autoSpaceDN/>
        <w:adjustRightInd/>
        <w:snapToGrid w:val="0"/>
        <w:spacing w:before="120" w:after="120"/>
        <w:textAlignment w:val="auto"/>
        <w:rPr>
          <w:i/>
          <w:lang w:val="en-GB"/>
        </w:rPr>
      </w:pPr>
      <w:r w:rsidRPr="0034754E">
        <w:rPr>
          <w:rFonts w:asciiTheme="minorHAnsi" w:hAnsiTheme="minorHAnsi" w:cstheme="minorBidi"/>
          <w:i/>
          <w:sz w:val="21"/>
          <w:szCs w:val="22"/>
          <w:lang w:val="en-GB"/>
        </w:rPr>
        <w:t>Option 4: Power distribution among PCell and SCell proportionally should be considered at NW side according to the RB resource scheduling info for CCs, and the power ratio for PCell and SCell(s) can be configured to UE. The power ratio can be configured via RRC on UE specific basis, and enable/disable via DCI or MAC-CE for fast adaption of the dynamic RB resource allocation for PCell and SCell(s).</w:t>
      </w:r>
    </w:p>
    <w:p w:rsidR="008D24C0" w:rsidRPr="00A43470" w:rsidRDefault="008D24C0" w:rsidP="00F93331">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In this paper we </w:t>
      </w:r>
      <w:r w:rsidR="0034754E">
        <w:rPr>
          <w:rFonts w:ascii="Times New Roman" w:hAnsi="Times New Roman" w:cs="Times New Roman"/>
          <w:sz w:val="20"/>
          <w:szCs w:val="20"/>
        </w:rPr>
        <w:t>would like to provide our views on the solution and the relevant aspects to be discussed.</w:t>
      </w:r>
    </w:p>
    <w:p w:rsidR="00A43470" w:rsidRDefault="00A43470" w:rsidP="00A4347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34754E" w:rsidRDefault="00821ACC" w:rsidP="00F93331">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Solution needed i</w:t>
      </w:r>
      <w:r w:rsidR="0034754E" w:rsidRPr="00101627">
        <w:rPr>
          <w:rFonts w:ascii="Times New Roman" w:hAnsi="Times New Roman" w:cs="Times New Roman"/>
          <w:sz w:val="20"/>
          <w:szCs w:val="20"/>
        </w:rPr>
        <w:t xml:space="preserve">f there </w:t>
      </w:r>
      <w:r>
        <w:rPr>
          <w:rFonts w:ascii="Times New Roman" w:hAnsi="Times New Roman" w:cs="Times New Roman"/>
          <w:sz w:val="20"/>
          <w:szCs w:val="20"/>
        </w:rPr>
        <w:t xml:space="preserve">is concrete details to </w:t>
      </w:r>
      <w:r w:rsidR="0034754E" w:rsidRPr="00101627">
        <w:rPr>
          <w:rFonts w:ascii="Times New Roman" w:hAnsi="Times New Roman" w:cs="Times New Roman"/>
          <w:sz w:val="20"/>
          <w:szCs w:val="20"/>
        </w:rPr>
        <w:t xml:space="preserve">prove dropping issue </w:t>
      </w:r>
      <w:r w:rsidR="003F7BCE">
        <w:rPr>
          <w:rFonts w:ascii="Times New Roman" w:hAnsi="Times New Roman" w:cs="Times New Roman"/>
          <w:sz w:val="20"/>
          <w:szCs w:val="20"/>
        </w:rPr>
        <w:t xml:space="preserve">exists </w:t>
      </w:r>
      <w:r w:rsidR="0034754E" w:rsidRPr="00101627">
        <w:rPr>
          <w:rFonts w:ascii="Times New Roman" w:hAnsi="Times New Roman" w:cs="Times New Roman"/>
          <w:sz w:val="20"/>
          <w:szCs w:val="20"/>
        </w:rPr>
        <w:t>in real filed</w:t>
      </w:r>
      <w:r>
        <w:rPr>
          <w:rFonts w:ascii="Times New Roman" w:hAnsi="Times New Roman" w:cs="Times New Roman"/>
          <w:sz w:val="20"/>
          <w:szCs w:val="20"/>
        </w:rPr>
        <w:t xml:space="preserve">. However, as many companies have mentioned, hope </w:t>
      </w:r>
      <w:r w:rsidR="00270001">
        <w:rPr>
          <w:rFonts w:ascii="Times New Roman" w:hAnsi="Times New Roman" w:cs="Times New Roman"/>
          <w:sz w:val="20"/>
          <w:szCs w:val="20"/>
        </w:rPr>
        <w:t xml:space="preserve">some </w:t>
      </w:r>
      <w:r>
        <w:rPr>
          <w:rFonts w:ascii="Times New Roman" w:hAnsi="Times New Roman" w:cs="Times New Roman"/>
          <w:sz w:val="20"/>
          <w:szCs w:val="20"/>
        </w:rPr>
        <w:t>companies could provide some details.</w:t>
      </w:r>
    </w:p>
    <w:p w:rsidR="00154C13" w:rsidRDefault="003A4A43" w:rsidP="00F93331">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Option 1 described in [2] </w:t>
      </w:r>
      <w:r w:rsidR="00CD34FC">
        <w:rPr>
          <w:rFonts w:ascii="Times New Roman" w:hAnsi="Times New Roman" w:cs="Times New Roman"/>
          <w:sz w:val="20"/>
          <w:szCs w:val="20"/>
        </w:rPr>
        <w:t xml:space="preserve">allows UE-specific </w:t>
      </w:r>
      <w:r w:rsidR="00154C13">
        <w:rPr>
          <w:rFonts w:ascii="Times New Roman" w:hAnsi="Times New Roman" w:cs="Times New Roman"/>
          <w:sz w:val="20"/>
          <w:szCs w:val="20"/>
        </w:rPr>
        <w:t xml:space="preserve">configured </w:t>
      </w:r>
      <w:r w:rsidR="00CD34FC">
        <w:rPr>
          <w:rFonts w:ascii="Times New Roman" w:hAnsi="Times New Roman" w:cs="Times New Roman"/>
          <w:sz w:val="20"/>
          <w:szCs w:val="20"/>
        </w:rPr>
        <w:t>power limits on all serving cells</w:t>
      </w:r>
      <w:r>
        <w:rPr>
          <w:rFonts w:ascii="Times New Roman" w:hAnsi="Times New Roman" w:cs="Times New Roman"/>
          <w:sz w:val="20"/>
          <w:szCs w:val="20"/>
        </w:rPr>
        <w:t>, which m</w:t>
      </w:r>
      <w:r w:rsidR="00C468AF">
        <w:rPr>
          <w:rFonts w:ascii="Times New Roman" w:hAnsi="Times New Roman" w:cs="Times New Roman"/>
          <w:sz w:val="20"/>
          <w:szCs w:val="20"/>
        </w:rPr>
        <w:t>e</w:t>
      </w:r>
      <w:r w:rsidR="00154C13">
        <w:rPr>
          <w:rFonts w:ascii="Times New Roman" w:hAnsi="Times New Roman" w:cs="Times New Roman"/>
          <w:sz w:val="20"/>
          <w:szCs w:val="20"/>
        </w:rPr>
        <w:t>ans no matter the priority on PCell or SC</w:t>
      </w:r>
      <w:r w:rsidR="00C468AF">
        <w:rPr>
          <w:rFonts w:ascii="Times New Roman" w:hAnsi="Times New Roman" w:cs="Times New Roman"/>
          <w:sz w:val="20"/>
          <w:szCs w:val="20"/>
        </w:rPr>
        <w:t>ell</w:t>
      </w:r>
      <w:r w:rsidR="00CD34FC">
        <w:rPr>
          <w:rFonts w:ascii="Times New Roman" w:hAnsi="Times New Roman" w:cs="Times New Roman"/>
          <w:sz w:val="20"/>
          <w:szCs w:val="20"/>
        </w:rPr>
        <w:t xml:space="preserve"> </w:t>
      </w:r>
      <w:r w:rsidR="00CD34FC">
        <w:rPr>
          <w:rFonts w:ascii="Times New Roman" w:hAnsi="Times New Roman" w:cs="Times New Roman" w:hint="eastAsia"/>
          <w:sz w:val="20"/>
          <w:szCs w:val="20"/>
        </w:rPr>
        <w:t>in</w:t>
      </w:r>
      <w:r w:rsidR="00CD34FC">
        <w:rPr>
          <w:rFonts w:ascii="Times New Roman" w:hAnsi="Times New Roman" w:cs="Times New Roman"/>
          <w:sz w:val="20"/>
          <w:szCs w:val="20"/>
        </w:rPr>
        <w:t xml:space="preserve"> the condition of concurrent transmissions</w:t>
      </w:r>
      <w:r w:rsidR="00C468AF">
        <w:rPr>
          <w:rFonts w:ascii="Times New Roman" w:hAnsi="Times New Roman" w:cs="Times New Roman"/>
          <w:sz w:val="20"/>
          <w:szCs w:val="20"/>
        </w:rPr>
        <w:t xml:space="preserve">, always a </w:t>
      </w:r>
      <w:r w:rsidR="00CD34FC">
        <w:rPr>
          <w:rFonts w:ascii="Times New Roman" w:hAnsi="Times New Roman" w:cs="Times New Roman"/>
          <w:sz w:val="20"/>
          <w:szCs w:val="20"/>
        </w:rPr>
        <w:t xml:space="preserve">maximum </w:t>
      </w:r>
      <w:r w:rsidR="00C070A4">
        <w:rPr>
          <w:rFonts w:ascii="Times New Roman" w:hAnsi="Times New Roman" w:cs="Times New Roman"/>
          <w:sz w:val="20"/>
          <w:szCs w:val="20"/>
        </w:rPr>
        <w:t xml:space="preserve">configured </w:t>
      </w:r>
      <w:r w:rsidR="00CD34FC">
        <w:rPr>
          <w:rFonts w:ascii="Times New Roman" w:hAnsi="Times New Roman" w:cs="Times New Roman"/>
          <w:sz w:val="20"/>
          <w:szCs w:val="20"/>
        </w:rPr>
        <w:t xml:space="preserve">power </w:t>
      </w:r>
      <w:r w:rsidR="00C468AF">
        <w:rPr>
          <w:rFonts w:ascii="Times New Roman" w:hAnsi="Times New Roman" w:cs="Times New Roman"/>
          <w:sz w:val="20"/>
          <w:szCs w:val="20"/>
        </w:rPr>
        <w:t xml:space="preserve">limit could </w:t>
      </w:r>
      <w:r w:rsidR="008E3E2A">
        <w:rPr>
          <w:rFonts w:ascii="Times New Roman" w:hAnsi="Times New Roman" w:cs="Times New Roman"/>
          <w:sz w:val="20"/>
          <w:szCs w:val="20"/>
        </w:rPr>
        <w:t xml:space="preserve">apply to </w:t>
      </w:r>
      <w:r w:rsidR="009E668A">
        <w:rPr>
          <w:rFonts w:ascii="Times New Roman" w:hAnsi="Times New Roman" w:cs="Times New Roman" w:hint="eastAsia"/>
          <w:sz w:val="20"/>
          <w:szCs w:val="20"/>
        </w:rPr>
        <w:t>th</w:t>
      </w:r>
      <w:r w:rsidR="009E668A">
        <w:rPr>
          <w:rFonts w:ascii="Times New Roman" w:hAnsi="Times New Roman" w:cs="Times New Roman"/>
          <w:sz w:val="20"/>
          <w:szCs w:val="20"/>
        </w:rPr>
        <w:t xml:space="preserve">e </w:t>
      </w:r>
      <w:r w:rsidR="00EE0149">
        <w:rPr>
          <w:rFonts w:ascii="Times New Roman" w:hAnsi="Times New Roman" w:cs="Times New Roman"/>
          <w:sz w:val="20"/>
          <w:szCs w:val="20"/>
        </w:rPr>
        <w:t xml:space="preserve">high </w:t>
      </w:r>
      <w:r w:rsidR="009E668A">
        <w:rPr>
          <w:rFonts w:ascii="Times New Roman" w:hAnsi="Times New Roman" w:cs="Times New Roman"/>
          <w:sz w:val="20"/>
          <w:szCs w:val="20"/>
        </w:rPr>
        <w:t>priority</w:t>
      </w:r>
      <w:r w:rsidR="00CD34FC">
        <w:rPr>
          <w:rFonts w:ascii="Times New Roman" w:hAnsi="Times New Roman" w:cs="Times New Roman"/>
          <w:sz w:val="20"/>
          <w:szCs w:val="20"/>
        </w:rPr>
        <w:t xml:space="preserve"> cell to reserve remaining power to other cells and </w:t>
      </w:r>
      <w:r w:rsidR="00C468AF">
        <w:rPr>
          <w:rFonts w:ascii="Times New Roman" w:hAnsi="Times New Roman" w:cs="Times New Roman"/>
          <w:sz w:val="20"/>
          <w:szCs w:val="20"/>
        </w:rPr>
        <w:t xml:space="preserve">prevent </w:t>
      </w:r>
      <w:r w:rsidR="009E668A">
        <w:rPr>
          <w:rFonts w:ascii="Times New Roman" w:hAnsi="Times New Roman" w:cs="Times New Roman"/>
          <w:sz w:val="20"/>
          <w:szCs w:val="20"/>
        </w:rPr>
        <w:t xml:space="preserve">them </w:t>
      </w:r>
      <w:r w:rsidR="00C468AF">
        <w:rPr>
          <w:rFonts w:ascii="Times New Roman" w:hAnsi="Times New Roman" w:cs="Times New Roman"/>
          <w:sz w:val="20"/>
          <w:szCs w:val="20"/>
        </w:rPr>
        <w:t>from dropping.</w:t>
      </w:r>
      <w:r w:rsidR="00666B77">
        <w:rPr>
          <w:rFonts w:ascii="Times New Roman" w:hAnsi="Times New Roman" w:cs="Times New Roman"/>
          <w:sz w:val="20"/>
          <w:szCs w:val="20"/>
        </w:rPr>
        <w:t xml:space="preserve"> </w:t>
      </w:r>
      <w:r w:rsidR="009E668A">
        <w:rPr>
          <w:rFonts w:ascii="Times New Roman" w:hAnsi="Times New Roman" w:cs="Times New Roman"/>
          <w:sz w:val="20"/>
          <w:szCs w:val="20"/>
        </w:rPr>
        <w:t xml:space="preserve">This solution has no effect on current priority mechanism defined in 38.213 clause 7.5. </w:t>
      </w:r>
    </w:p>
    <w:p w:rsidR="00154C13" w:rsidRDefault="00154C13" w:rsidP="00F93331">
      <w:pPr>
        <w:widowControl/>
        <w:overflowPunct w:val="0"/>
        <w:autoSpaceDE w:val="0"/>
        <w:autoSpaceDN w:val="0"/>
        <w:adjustRightInd w:val="0"/>
        <w:spacing w:beforeLines="50" w:before="156" w:afterLines="50" w:after="156"/>
        <w:contextualSpacing/>
        <w:textAlignment w:val="baseline"/>
        <w:rPr>
          <w:rFonts w:ascii="Times New Roman" w:hAnsi="Times New Roman" w:cs="Times New Roman"/>
          <w:b/>
          <w:i/>
          <w:sz w:val="20"/>
          <w:szCs w:val="20"/>
        </w:rPr>
      </w:pPr>
      <w:r w:rsidRPr="00154C13">
        <w:rPr>
          <w:rFonts w:ascii="Times New Roman" w:hAnsi="Times New Roman" w:cs="Times New Roman" w:hint="eastAsia"/>
          <w:b/>
          <w:i/>
          <w:sz w:val="20"/>
          <w:szCs w:val="20"/>
        </w:rPr>
        <w:t>O</w:t>
      </w:r>
      <w:r>
        <w:rPr>
          <w:rFonts w:ascii="Times New Roman" w:hAnsi="Times New Roman" w:cs="Times New Roman"/>
          <w:b/>
          <w:i/>
          <w:sz w:val="20"/>
          <w:szCs w:val="20"/>
        </w:rPr>
        <w:t>bservation 1</w:t>
      </w:r>
      <w:r w:rsidRPr="00154C13">
        <w:rPr>
          <w:rFonts w:ascii="Times New Roman" w:hAnsi="Times New Roman" w:cs="Times New Roman"/>
          <w:b/>
          <w:i/>
          <w:sz w:val="20"/>
          <w:szCs w:val="20"/>
        </w:rPr>
        <w:t xml:space="preserve">: </w:t>
      </w:r>
      <w:r>
        <w:rPr>
          <w:rFonts w:ascii="Times New Roman" w:hAnsi="Times New Roman" w:cs="Times New Roman"/>
          <w:b/>
          <w:i/>
          <w:sz w:val="20"/>
          <w:szCs w:val="20"/>
        </w:rPr>
        <w:t>A</w:t>
      </w:r>
      <w:r w:rsidRPr="00154C13">
        <w:rPr>
          <w:rFonts w:ascii="Times New Roman" w:hAnsi="Times New Roman" w:cs="Times New Roman"/>
          <w:b/>
          <w:i/>
          <w:sz w:val="20"/>
          <w:szCs w:val="20"/>
        </w:rPr>
        <w:t>llows UE-specific configured power limits on all serving cells</w:t>
      </w:r>
      <w:r>
        <w:rPr>
          <w:rFonts w:ascii="Times New Roman" w:hAnsi="Times New Roman" w:cs="Times New Roman"/>
          <w:b/>
          <w:i/>
          <w:sz w:val="20"/>
          <w:szCs w:val="20"/>
        </w:rPr>
        <w:t xml:space="preserve"> introduced in [2] is a straight forward and simple way to prevent dropping issue no matter the priority is PCell or SCell</w:t>
      </w:r>
    </w:p>
    <w:p w:rsidR="00154C13" w:rsidRPr="00154C13" w:rsidRDefault="00154C13" w:rsidP="00154C13">
      <w:pPr>
        <w:widowControl/>
        <w:overflowPunct w:val="0"/>
        <w:autoSpaceDE w:val="0"/>
        <w:autoSpaceDN w:val="0"/>
        <w:adjustRightInd w:val="0"/>
        <w:spacing w:beforeLines="50" w:before="156" w:afterLines="50" w:after="156"/>
        <w:contextualSpacing/>
        <w:jc w:val="left"/>
        <w:textAlignment w:val="baseline"/>
        <w:rPr>
          <w:rFonts w:ascii="Times New Roman" w:hAnsi="Times New Roman" w:cs="Times New Roman"/>
          <w:b/>
          <w:i/>
          <w:sz w:val="20"/>
          <w:szCs w:val="20"/>
        </w:rPr>
      </w:pPr>
    </w:p>
    <w:p w:rsidR="003A4A43" w:rsidRDefault="00666B77" w:rsidP="00F93331">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lastRenderedPageBreak/>
        <w:t xml:space="preserve">[3] </w:t>
      </w:r>
      <w:r w:rsidR="00291AA0">
        <w:rPr>
          <w:rFonts w:ascii="Times New Roman" w:hAnsi="Times New Roman" w:cs="Times New Roman"/>
          <w:sz w:val="20"/>
          <w:szCs w:val="20"/>
        </w:rPr>
        <w:t xml:space="preserve">proposed to </w:t>
      </w:r>
      <w:r>
        <w:rPr>
          <w:rFonts w:ascii="Times New Roman" w:hAnsi="Times New Roman" w:cs="Times New Roman"/>
          <w:sz w:val="20"/>
          <w:szCs w:val="20"/>
        </w:rPr>
        <w:t>introduce</w:t>
      </w:r>
      <w:r w:rsidR="00C070A4">
        <w:rPr>
          <w:rFonts w:ascii="Times New Roman" w:hAnsi="Times New Roman" w:cs="Times New Roman"/>
          <w:sz w:val="20"/>
          <w:szCs w:val="20"/>
        </w:rPr>
        <w:t xml:space="preserve"> assist</w:t>
      </w:r>
      <w:r w:rsidR="00291AA0">
        <w:rPr>
          <w:rFonts w:ascii="Times New Roman" w:hAnsi="Times New Roman" w:cs="Times New Roman"/>
          <w:sz w:val="20"/>
          <w:szCs w:val="20"/>
        </w:rPr>
        <w:t>ed</w:t>
      </w:r>
      <w:r w:rsidR="00C070A4">
        <w:rPr>
          <w:rFonts w:ascii="Times New Roman" w:hAnsi="Times New Roman" w:cs="Times New Roman"/>
          <w:sz w:val="20"/>
          <w:szCs w:val="20"/>
        </w:rPr>
        <w:t xml:space="preserve"> information </w:t>
      </w:r>
      <w:r w:rsidR="00291AA0">
        <w:rPr>
          <w:rFonts w:ascii="Times New Roman" w:hAnsi="Times New Roman" w:cs="Times New Roman"/>
          <w:sz w:val="20"/>
          <w:szCs w:val="20"/>
        </w:rPr>
        <w:t>P</w:t>
      </w:r>
      <w:r w:rsidR="00291AA0" w:rsidRPr="00291AA0">
        <w:rPr>
          <w:rFonts w:ascii="Times New Roman" w:hAnsi="Times New Roman" w:cs="Times New Roman"/>
          <w:sz w:val="20"/>
          <w:szCs w:val="20"/>
          <w:vertAlign w:val="subscript"/>
        </w:rPr>
        <w:t>cmax,</w:t>
      </w:r>
      <w:r w:rsidR="00154C13" w:rsidRPr="00291AA0">
        <w:rPr>
          <w:rFonts w:ascii="Times New Roman" w:hAnsi="Times New Roman" w:cs="Times New Roman"/>
          <w:sz w:val="20"/>
          <w:szCs w:val="20"/>
          <w:vertAlign w:val="subscript"/>
        </w:rPr>
        <w:t>ca</w:t>
      </w:r>
      <w:r>
        <w:rPr>
          <w:rFonts w:ascii="Times New Roman" w:hAnsi="Times New Roman" w:cs="Times New Roman"/>
          <w:sz w:val="20"/>
          <w:szCs w:val="20"/>
        </w:rPr>
        <w:t xml:space="preserve"> and </w:t>
      </w:r>
      <w:r w:rsidR="00154C13">
        <w:rPr>
          <w:rFonts w:ascii="Times New Roman" w:hAnsi="Times New Roman" w:cs="Times New Roman"/>
          <w:sz w:val="20"/>
          <w:szCs w:val="20"/>
        </w:rPr>
        <w:t>total PHR for band combination via reusing current PHR reporting mechanism</w:t>
      </w:r>
      <w:r>
        <w:rPr>
          <w:rFonts w:ascii="Times New Roman" w:hAnsi="Times New Roman" w:cs="Times New Roman"/>
          <w:sz w:val="20"/>
          <w:szCs w:val="20"/>
        </w:rPr>
        <w:t xml:space="preserve"> </w:t>
      </w:r>
      <w:r w:rsidR="00C070A4">
        <w:rPr>
          <w:rFonts w:ascii="Times New Roman" w:hAnsi="Times New Roman" w:cs="Times New Roman"/>
          <w:sz w:val="20"/>
          <w:szCs w:val="20"/>
        </w:rPr>
        <w:t xml:space="preserve">to facilitate NW enable/disable the </w:t>
      </w:r>
      <w:r w:rsidR="00FF5B74">
        <w:rPr>
          <w:rFonts w:ascii="Times New Roman" w:hAnsi="Times New Roman" w:cs="Times New Roman"/>
          <w:sz w:val="20"/>
          <w:szCs w:val="20"/>
        </w:rPr>
        <w:t xml:space="preserve">configured </w:t>
      </w:r>
      <w:r w:rsidR="00C070A4">
        <w:rPr>
          <w:rFonts w:ascii="Times New Roman" w:hAnsi="Times New Roman" w:cs="Times New Roman"/>
          <w:sz w:val="20"/>
          <w:szCs w:val="20"/>
        </w:rPr>
        <w:t xml:space="preserve">power limit, which is based </w:t>
      </w:r>
      <w:r>
        <w:rPr>
          <w:rFonts w:ascii="Times New Roman" w:hAnsi="Times New Roman" w:cs="Times New Roman"/>
          <w:sz w:val="20"/>
          <w:szCs w:val="20"/>
        </w:rPr>
        <w:t>on Option 1.</w:t>
      </w:r>
    </w:p>
    <w:p w:rsidR="005C5B82" w:rsidRPr="00B150FD" w:rsidRDefault="009869B4" w:rsidP="00672779">
      <w:pPr>
        <w:widowControl/>
        <w:overflowPunct w:val="0"/>
        <w:autoSpaceDE w:val="0"/>
        <w:autoSpaceDN w:val="0"/>
        <w:adjustRightInd w:val="0"/>
        <w:contextualSpacing/>
        <w:textAlignment w:val="baseline"/>
        <w:rPr>
          <w:color w:val="7F7F7F" w:themeColor="text1" w:themeTint="80"/>
        </w:rPr>
      </w:pPr>
      <w:r>
        <w:rPr>
          <w:rFonts w:ascii="Times New Roman" w:hAnsi="Times New Roman" w:cs="Times New Roman"/>
          <w:sz w:val="20"/>
          <w:szCs w:val="20"/>
        </w:rPr>
        <w:t>As has been commented by companies, f</w:t>
      </w:r>
      <w:r w:rsidR="00666B77">
        <w:rPr>
          <w:rFonts w:ascii="Times New Roman" w:hAnsi="Times New Roman" w:cs="Times New Roman"/>
          <w:sz w:val="20"/>
          <w:szCs w:val="20"/>
        </w:rPr>
        <w:t>or intra-band CA, P</w:t>
      </w:r>
      <w:r w:rsidR="00666B77" w:rsidRPr="00291AA0">
        <w:rPr>
          <w:rFonts w:ascii="Times New Roman" w:hAnsi="Times New Roman" w:cs="Times New Roman"/>
          <w:sz w:val="20"/>
          <w:szCs w:val="20"/>
          <w:vertAlign w:val="subscript"/>
        </w:rPr>
        <w:t>cmax,f,c</w:t>
      </w:r>
      <w:r w:rsidR="00666B77">
        <w:rPr>
          <w:rFonts w:ascii="Times New Roman" w:hAnsi="Times New Roman" w:cs="Times New Roman"/>
          <w:sz w:val="20"/>
          <w:szCs w:val="20"/>
        </w:rPr>
        <w:t>=P</w:t>
      </w:r>
      <w:r w:rsidR="00666B77" w:rsidRPr="00291AA0">
        <w:rPr>
          <w:rFonts w:ascii="Times New Roman" w:hAnsi="Times New Roman" w:cs="Times New Roman"/>
          <w:sz w:val="20"/>
          <w:szCs w:val="20"/>
          <w:vertAlign w:val="subscript"/>
        </w:rPr>
        <w:t>cmax</w:t>
      </w:r>
      <w:r w:rsidR="00666B77">
        <w:rPr>
          <w:rFonts w:ascii="Times New Roman" w:hAnsi="Times New Roman" w:cs="Times New Roman"/>
          <w:sz w:val="20"/>
          <w:szCs w:val="20"/>
        </w:rPr>
        <w:t>, and for inter-band CA the P</w:t>
      </w:r>
      <w:r w:rsidR="00666B77" w:rsidRPr="00291AA0">
        <w:rPr>
          <w:rFonts w:ascii="Times New Roman" w:hAnsi="Times New Roman" w:cs="Times New Roman"/>
          <w:sz w:val="20"/>
          <w:szCs w:val="20"/>
          <w:vertAlign w:val="subscript"/>
        </w:rPr>
        <w:t>cmax</w:t>
      </w:r>
      <w:r w:rsidR="00666B77">
        <w:rPr>
          <w:rFonts w:ascii="Times New Roman" w:hAnsi="Times New Roman" w:cs="Times New Roman"/>
          <w:sz w:val="20"/>
          <w:szCs w:val="20"/>
        </w:rPr>
        <w:t xml:space="preserve"> in </w:t>
      </w:r>
      <w:r w:rsidR="000527F8">
        <w:rPr>
          <w:rFonts w:ascii="Times New Roman" w:hAnsi="Times New Roman" w:cs="Times New Roman"/>
          <w:sz w:val="20"/>
          <w:szCs w:val="20"/>
        </w:rPr>
        <w:t>the sum of the configured cells</w:t>
      </w:r>
      <w:r w:rsidR="00C41253">
        <w:rPr>
          <w:rFonts w:ascii="Times New Roman" w:hAnsi="Times New Roman" w:cs="Times New Roman"/>
          <w:sz w:val="20"/>
          <w:szCs w:val="20"/>
        </w:rPr>
        <w:t xml:space="preserve">. </w:t>
      </w:r>
      <w:r w:rsidR="000527F8">
        <w:rPr>
          <w:rFonts w:ascii="Times New Roman" w:hAnsi="Times New Roman" w:cs="Times New Roman"/>
          <w:sz w:val="20"/>
          <w:szCs w:val="20"/>
        </w:rPr>
        <w:t>S</w:t>
      </w:r>
      <w:r w:rsidR="00480276">
        <w:rPr>
          <w:rFonts w:ascii="Times New Roman" w:hAnsi="Times New Roman" w:cs="Times New Roman"/>
          <w:sz w:val="20"/>
          <w:szCs w:val="20"/>
        </w:rPr>
        <w:t xml:space="preserve">eems only reporting total PHR </w:t>
      </w:r>
      <w:r w:rsidR="00154C13">
        <w:rPr>
          <w:rFonts w:ascii="Times New Roman" w:hAnsi="Times New Roman" w:cs="Times New Roman"/>
          <w:sz w:val="20"/>
          <w:szCs w:val="20"/>
        </w:rPr>
        <w:t xml:space="preserve">to NW </w:t>
      </w:r>
      <w:r w:rsidR="00480276">
        <w:rPr>
          <w:rFonts w:ascii="Times New Roman" w:hAnsi="Times New Roman" w:cs="Times New Roman" w:hint="eastAsia"/>
          <w:sz w:val="20"/>
          <w:szCs w:val="20"/>
        </w:rPr>
        <w:t>is</w:t>
      </w:r>
      <w:r w:rsidR="00480276">
        <w:rPr>
          <w:rFonts w:ascii="Times New Roman" w:hAnsi="Times New Roman" w:cs="Times New Roman"/>
          <w:sz w:val="20"/>
          <w:szCs w:val="20"/>
        </w:rPr>
        <w:t xml:space="preserve"> enough to facilitate the NW enable/disable the </w:t>
      </w:r>
      <w:r w:rsidR="00154C13">
        <w:rPr>
          <w:rFonts w:ascii="Times New Roman" w:hAnsi="Times New Roman" w:cs="Times New Roman"/>
          <w:sz w:val="20"/>
          <w:szCs w:val="20"/>
        </w:rPr>
        <w:t xml:space="preserve">configured power </w:t>
      </w:r>
      <w:r w:rsidR="00480276">
        <w:rPr>
          <w:rFonts w:ascii="Times New Roman" w:hAnsi="Times New Roman" w:cs="Times New Roman"/>
          <w:sz w:val="20"/>
          <w:szCs w:val="20"/>
        </w:rPr>
        <w:t>limit</w:t>
      </w:r>
      <w:r w:rsidR="00FE1379">
        <w:rPr>
          <w:rFonts w:ascii="Times New Roman" w:hAnsi="Times New Roman" w:cs="Times New Roman"/>
          <w:sz w:val="20"/>
          <w:szCs w:val="20"/>
        </w:rPr>
        <w:t xml:space="preserve"> when it is necessary</w:t>
      </w:r>
      <w:r w:rsidR="00480276">
        <w:rPr>
          <w:rFonts w:ascii="Times New Roman" w:hAnsi="Times New Roman" w:cs="Times New Roman"/>
          <w:sz w:val="20"/>
          <w:szCs w:val="20"/>
        </w:rPr>
        <w:t xml:space="preserve">. </w:t>
      </w:r>
    </w:p>
    <w:p w:rsidR="005C5B82" w:rsidRDefault="00672779" w:rsidP="00F93331">
      <w:pPr>
        <w:widowControl/>
        <w:overflowPunct w:val="0"/>
        <w:autoSpaceDE w:val="0"/>
        <w:autoSpaceDN w:val="0"/>
        <w:adjustRightInd w:val="0"/>
        <w:contextualSpacing/>
        <w:textAlignment w:val="baseline"/>
        <w:rPr>
          <w:rFonts w:ascii="Times New Roman" w:hAnsi="Times New Roman" w:cs="Times New Roman"/>
          <w:b/>
          <w:i/>
          <w:sz w:val="20"/>
          <w:szCs w:val="20"/>
        </w:rPr>
      </w:pPr>
      <w:r w:rsidRPr="00154C13">
        <w:rPr>
          <w:rFonts w:ascii="Times New Roman" w:hAnsi="Times New Roman" w:cs="Times New Roman" w:hint="eastAsia"/>
          <w:b/>
          <w:i/>
          <w:sz w:val="20"/>
          <w:szCs w:val="20"/>
        </w:rPr>
        <w:t>O</w:t>
      </w:r>
      <w:r>
        <w:rPr>
          <w:rFonts w:ascii="Times New Roman" w:hAnsi="Times New Roman" w:cs="Times New Roman"/>
          <w:b/>
          <w:i/>
          <w:sz w:val="20"/>
          <w:szCs w:val="20"/>
        </w:rPr>
        <w:t>bservation 2</w:t>
      </w:r>
      <w:r w:rsidRPr="00154C13">
        <w:rPr>
          <w:rFonts w:ascii="Times New Roman" w:hAnsi="Times New Roman" w:cs="Times New Roman"/>
          <w:b/>
          <w:i/>
          <w:sz w:val="20"/>
          <w:szCs w:val="20"/>
        </w:rPr>
        <w:t>:</w:t>
      </w:r>
      <w:r w:rsidR="000527F8">
        <w:rPr>
          <w:rFonts w:ascii="Times New Roman" w:hAnsi="Times New Roman" w:cs="Times New Roman"/>
          <w:b/>
          <w:i/>
          <w:sz w:val="20"/>
          <w:szCs w:val="20"/>
        </w:rPr>
        <w:t xml:space="preserve"> Reporting total PHR to NW seems</w:t>
      </w:r>
      <w:r>
        <w:rPr>
          <w:rFonts w:ascii="Times New Roman" w:hAnsi="Times New Roman" w:cs="Times New Roman"/>
          <w:b/>
          <w:i/>
          <w:sz w:val="20"/>
          <w:szCs w:val="20"/>
        </w:rPr>
        <w:t xml:space="preserve"> enough to facilitate the NW enable/disable the configured power limit when it is necessary.</w:t>
      </w:r>
    </w:p>
    <w:p w:rsidR="00666B77" w:rsidRDefault="00480276" w:rsidP="00F93331">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The </w:t>
      </w:r>
      <w:r w:rsidR="00154C13">
        <w:rPr>
          <w:rFonts w:ascii="Times New Roman" w:hAnsi="Times New Roman" w:cs="Times New Roman"/>
          <w:sz w:val="20"/>
          <w:szCs w:val="20"/>
        </w:rPr>
        <w:t>general procedure could be</w:t>
      </w:r>
      <w:r>
        <w:rPr>
          <w:rFonts w:ascii="Times New Roman" w:hAnsi="Times New Roman" w:cs="Times New Roman"/>
          <w:sz w:val="20"/>
          <w:szCs w:val="20"/>
        </w:rPr>
        <w:t>: Reporting both total PHR and p</w:t>
      </w:r>
      <w:r w:rsidR="00154C13">
        <w:rPr>
          <w:rFonts w:ascii="Times New Roman" w:hAnsi="Times New Roman" w:cs="Times New Roman"/>
          <w:sz w:val="20"/>
          <w:szCs w:val="20"/>
        </w:rPr>
        <w:t>er-CC PHR</w:t>
      </w:r>
      <w:r w:rsidR="00C125E7">
        <w:rPr>
          <w:rFonts w:ascii="Times New Roman" w:hAnsi="Times New Roman" w:cs="Times New Roman"/>
          <w:sz w:val="20"/>
          <w:szCs w:val="20"/>
        </w:rPr>
        <w:t xml:space="preserve"> to the NW</w:t>
      </w:r>
      <w:r w:rsidR="00154C13">
        <w:rPr>
          <w:rFonts w:ascii="Times New Roman" w:hAnsi="Times New Roman" w:cs="Times New Roman"/>
          <w:sz w:val="20"/>
          <w:szCs w:val="20"/>
        </w:rPr>
        <w:t>, when the</w:t>
      </w:r>
      <w:r w:rsidR="00FE1379">
        <w:rPr>
          <w:rFonts w:ascii="Times New Roman" w:hAnsi="Times New Roman" w:cs="Times New Roman"/>
          <w:sz w:val="20"/>
          <w:szCs w:val="20"/>
        </w:rPr>
        <w:t>re is</w:t>
      </w:r>
      <w:r w:rsidR="00154C13">
        <w:rPr>
          <w:rFonts w:ascii="Times New Roman" w:hAnsi="Times New Roman" w:cs="Times New Roman"/>
          <w:sz w:val="20"/>
          <w:szCs w:val="20"/>
        </w:rPr>
        <w:t xml:space="preserve"> </w:t>
      </w:r>
      <w:r w:rsidR="004A6DCD">
        <w:rPr>
          <w:rFonts w:ascii="Times New Roman" w:hAnsi="Times New Roman" w:cs="Times New Roman"/>
          <w:sz w:val="20"/>
          <w:szCs w:val="20"/>
        </w:rPr>
        <w:t xml:space="preserve">margin for the </w:t>
      </w:r>
      <w:r w:rsidR="00154C13">
        <w:rPr>
          <w:rFonts w:ascii="Times New Roman" w:hAnsi="Times New Roman" w:cs="Times New Roman"/>
          <w:sz w:val="20"/>
          <w:szCs w:val="20"/>
        </w:rPr>
        <w:t>total PHR</w:t>
      </w:r>
      <w:r w:rsidR="004A6DCD">
        <w:rPr>
          <w:rFonts w:ascii="Times New Roman" w:hAnsi="Times New Roman" w:cs="Times New Roman"/>
          <w:sz w:val="20"/>
          <w:szCs w:val="20"/>
        </w:rPr>
        <w:t xml:space="preserve">, the </w:t>
      </w:r>
      <w:r w:rsidR="000D000C">
        <w:rPr>
          <w:rFonts w:ascii="Times New Roman" w:hAnsi="Times New Roman" w:cs="Times New Roman"/>
          <w:sz w:val="20"/>
          <w:szCs w:val="20"/>
        </w:rPr>
        <w:t xml:space="preserve">additional </w:t>
      </w:r>
      <w:r w:rsidR="004A6DCD">
        <w:rPr>
          <w:rFonts w:ascii="Times New Roman" w:hAnsi="Times New Roman" w:cs="Times New Roman"/>
          <w:sz w:val="20"/>
          <w:szCs w:val="20"/>
        </w:rPr>
        <w:t xml:space="preserve">configured power limit </w:t>
      </w:r>
      <w:r w:rsidR="000D000C">
        <w:rPr>
          <w:rFonts w:ascii="Times New Roman" w:hAnsi="Times New Roman" w:cs="Times New Roman"/>
          <w:sz w:val="20"/>
          <w:szCs w:val="20"/>
        </w:rPr>
        <w:t xml:space="preserve">for each cell </w:t>
      </w:r>
      <w:r w:rsidR="004A6DCD">
        <w:rPr>
          <w:rFonts w:ascii="Times New Roman" w:hAnsi="Times New Roman" w:cs="Times New Roman"/>
          <w:sz w:val="20"/>
          <w:szCs w:val="20"/>
        </w:rPr>
        <w:t xml:space="preserve">is not triggered, when </w:t>
      </w:r>
      <w:r w:rsidR="00641C70">
        <w:rPr>
          <w:rFonts w:ascii="Times New Roman" w:hAnsi="Times New Roman" w:cs="Times New Roman"/>
          <w:sz w:val="20"/>
          <w:szCs w:val="20"/>
        </w:rPr>
        <w:t>the</w:t>
      </w:r>
      <w:r w:rsidR="004A6DCD">
        <w:rPr>
          <w:rFonts w:ascii="Times New Roman" w:hAnsi="Times New Roman" w:cs="Times New Roman"/>
          <w:sz w:val="20"/>
          <w:szCs w:val="20"/>
        </w:rPr>
        <w:t xml:space="preserve"> margin for the total PHR</w:t>
      </w:r>
      <w:r w:rsidR="00641C70">
        <w:rPr>
          <w:rFonts w:ascii="Times New Roman" w:hAnsi="Times New Roman" w:cs="Times New Roman"/>
          <w:sz w:val="20"/>
          <w:szCs w:val="20"/>
        </w:rPr>
        <w:t xml:space="preserve"> is approaching zero</w:t>
      </w:r>
      <w:r w:rsidR="004A6DCD">
        <w:rPr>
          <w:rFonts w:ascii="Times New Roman" w:hAnsi="Times New Roman" w:cs="Times New Roman" w:hint="eastAsia"/>
          <w:sz w:val="20"/>
          <w:szCs w:val="20"/>
        </w:rPr>
        <w:t>,</w:t>
      </w:r>
      <w:r w:rsidR="004A6DCD">
        <w:rPr>
          <w:rFonts w:ascii="Times New Roman" w:hAnsi="Times New Roman" w:cs="Times New Roman"/>
          <w:sz w:val="20"/>
          <w:szCs w:val="20"/>
        </w:rPr>
        <w:t xml:space="preserve"> </w:t>
      </w:r>
      <w:r w:rsidR="00666B77">
        <w:rPr>
          <w:rFonts w:ascii="Times New Roman" w:hAnsi="Times New Roman" w:cs="Times New Roman"/>
          <w:sz w:val="20"/>
          <w:szCs w:val="20"/>
        </w:rPr>
        <w:t xml:space="preserve">the mechanism could be triggered </w:t>
      </w:r>
      <w:r w:rsidR="00154C13">
        <w:rPr>
          <w:rFonts w:ascii="Times New Roman" w:hAnsi="Times New Roman" w:cs="Times New Roman" w:hint="eastAsia"/>
          <w:sz w:val="20"/>
          <w:szCs w:val="20"/>
        </w:rPr>
        <w:t>b</w:t>
      </w:r>
      <w:r w:rsidR="00154C13">
        <w:rPr>
          <w:rFonts w:ascii="Times New Roman" w:hAnsi="Times New Roman" w:cs="Times New Roman"/>
          <w:sz w:val="20"/>
          <w:szCs w:val="20"/>
        </w:rPr>
        <w:t xml:space="preserve">y NW </w:t>
      </w:r>
      <w:r w:rsidR="00525224">
        <w:rPr>
          <w:rFonts w:ascii="Times New Roman" w:hAnsi="Times New Roman" w:cs="Times New Roman"/>
          <w:sz w:val="20"/>
          <w:szCs w:val="20"/>
        </w:rPr>
        <w:t>and the UE-speci</w:t>
      </w:r>
      <w:r w:rsidR="000D000C">
        <w:rPr>
          <w:rFonts w:ascii="Times New Roman" w:hAnsi="Times New Roman" w:cs="Times New Roman"/>
          <w:sz w:val="20"/>
          <w:szCs w:val="20"/>
        </w:rPr>
        <w:t>fic configured power limit applies</w:t>
      </w:r>
      <w:r w:rsidR="00525224">
        <w:rPr>
          <w:rFonts w:ascii="Times New Roman" w:hAnsi="Times New Roman" w:cs="Times New Roman"/>
          <w:sz w:val="20"/>
          <w:szCs w:val="20"/>
        </w:rPr>
        <w:t xml:space="preserve">, </w:t>
      </w:r>
      <w:r w:rsidR="00F906DF">
        <w:rPr>
          <w:rFonts w:ascii="Times New Roman" w:hAnsi="Times New Roman" w:cs="Times New Roman"/>
          <w:sz w:val="20"/>
          <w:szCs w:val="20"/>
        </w:rPr>
        <w:t xml:space="preserve">meanwhile </w:t>
      </w:r>
      <w:r w:rsidR="00154C13">
        <w:rPr>
          <w:rFonts w:ascii="Times New Roman" w:hAnsi="Times New Roman" w:cs="Times New Roman" w:hint="eastAsia"/>
          <w:sz w:val="20"/>
          <w:szCs w:val="20"/>
        </w:rPr>
        <w:t>per</w:t>
      </w:r>
      <w:r w:rsidR="00154C13">
        <w:rPr>
          <w:rFonts w:ascii="Times New Roman" w:hAnsi="Times New Roman" w:cs="Times New Roman"/>
          <w:sz w:val="20"/>
          <w:szCs w:val="20"/>
        </w:rPr>
        <w:t xml:space="preserve"> CC PHR should be used to </w:t>
      </w:r>
      <w:r w:rsidR="00653F45">
        <w:rPr>
          <w:rFonts w:ascii="Times New Roman" w:hAnsi="Times New Roman" w:cs="Times New Roman"/>
          <w:sz w:val="20"/>
          <w:szCs w:val="20"/>
        </w:rPr>
        <w:t xml:space="preserve">guarantee per CC power </w:t>
      </w:r>
      <w:r w:rsidR="00F906DF">
        <w:rPr>
          <w:rFonts w:ascii="Times New Roman" w:hAnsi="Times New Roman" w:cs="Times New Roman"/>
          <w:sz w:val="20"/>
          <w:szCs w:val="20"/>
        </w:rPr>
        <w:t>no</w:t>
      </w:r>
      <w:r w:rsidR="00653F45">
        <w:rPr>
          <w:rFonts w:ascii="Times New Roman" w:hAnsi="Times New Roman" w:cs="Times New Roman"/>
          <w:sz w:val="20"/>
          <w:szCs w:val="20"/>
        </w:rPr>
        <w:t>t exceed</w:t>
      </w:r>
      <w:r w:rsidR="00F906DF">
        <w:rPr>
          <w:rFonts w:ascii="Times New Roman" w:hAnsi="Times New Roman" w:cs="Times New Roman"/>
          <w:sz w:val="20"/>
          <w:szCs w:val="20"/>
        </w:rPr>
        <w:t>ing</w:t>
      </w:r>
      <w:r w:rsidR="00653F45">
        <w:rPr>
          <w:rFonts w:ascii="Times New Roman" w:hAnsi="Times New Roman" w:cs="Times New Roman"/>
          <w:sz w:val="20"/>
          <w:szCs w:val="20"/>
        </w:rPr>
        <w:t xml:space="preserve"> the configured maximum power with UE-specific limit.</w:t>
      </w:r>
    </w:p>
    <w:p w:rsidR="00370027" w:rsidRPr="00E45AA2" w:rsidRDefault="000D1F5E" w:rsidP="00AE7F47">
      <w:pPr>
        <w:widowControl/>
        <w:overflowPunct w:val="0"/>
        <w:autoSpaceDE w:val="0"/>
        <w:autoSpaceDN w:val="0"/>
        <w:adjustRightInd w:val="0"/>
        <w:contextualSpacing/>
        <w:textAlignment w:val="baseline"/>
        <w:rPr>
          <w:rFonts w:ascii="Times New Roman" w:hAnsi="Times New Roman" w:cs="Times New Roman"/>
          <w:sz w:val="20"/>
          <w:szCs w:val="20"/>
        </w:rPr>
      </w:pPr>
      <w:r w:rsidRPr="00154C13">
        <w:rPr>
          <w:rFonts w:ascii="Times New Roman" w:hAnsi="Times New Roman" w:cs="Times New Roman" w:hint="eastAsia"/>
          <w:b/>
          <w:i/>
          <w:sz w:val="20"/>
          <w:szCs w:val="20"/>
        </w:rPr>
        <w:t>O</w:t>
      </w:r>
      <w:r>
        <w:rPr>
          <w:rFonts w:ascii="Times New Roman" w:hAnsi="Times New Roman" w:cs="Times New Roman"/>
          <w:b/>
          <w:i/>
          <w:sz w:val="20"/>
          <w:szCs w:val="20"/>
        </w:rPr>
        <w:t>bservation 3</w:t>
      </w:r>
      <w:r w:rsidR="00154C13" w:rsidRPr="00370027">
        <w:rPr>
          <w:rFonts w:ascii="Times New Roman" w:hAnsi="Times New Roman" w:cs="Times New Roman"/>
          <w:b/>
          <w:i/>
          <w:sz w:val="20"/>
          <w:szCs w:val="20"/>
        </w:rPr>
        <w:t xml:space="preserve">: </w:t>
      </w:r>
      <w:r w:rsidR="002C06A8">
        <w:rPr>
          <w:rFonts w:ascii="Times New Roman" w:hAnsi="Times New Roman" w:cs="Times New Roman"/>
          <w:b/>
          <w:i/>
          <w:sz w:val="20"/>
          <w:szCs w:val="20"/>
        </w:rPr>
        <w:t xml:space="preserve">The general procedure could be: </w:t>
      </w:r>
      <w:r w:rsidR="002C06A8" w:rsidRPr="002C06A8">
        <w:rPr>
          <w:rFonts w:ascii="Times New Roman" w:hAnsi="Times New Roman" w:cs="Times New Roman"/>
          <w:b/>
          <w:i/>
          <w:sz w:val="20"/>
          <w:szCs w:val="20"/>
        </w:rPr>
        <w:t xml:space="preserve">when there is margin for the total PHR, the </w:t>
      </w:r>
      <w:r w:rsidR="000D000C">
        <w:rPr>
          <w:rFonts w:ascii="Times New Roman" w:hAnsi="Times New Roman" w:cs="Times New Roman"/>
          <w:b/>
          <w:i/>
          <w:sz w:val="20"/>
          <w:szCs w:val="20"/>
        </w:rPr>
        <w:t xml:space="preserve">additional </w:t>
      </w:r>
      <w:r w:rsidR="002C06A8" w:rsidRPr="002C06A8">
        <w:rPr>
          <w:rFonts w:ascii="Times New Roman" w:hAnsi="Times New Roman" w:cs="Times New Roman"/>
          <w:b/>
          <w:i/>
          <w:sz w:val="20"/>
          <w:szCs w:val="20"/>
        </w:rPr>
        <w:t xml:space="preserve">configured power limit </w:t>
      </w:r>
      <w:r w:rsidR="000D000C">
        <w:rPr>
          <w:rFonts w:ascii="Times New Roman" w:hAnsi="Times New Roman" w:cs="Times New Roman"/>
          <w:b/>
          <w:i/>
          <w:sz w:val="20"/>
          <w:szCs w:val="20"/>
        </w:rPr>
        <w:t xml:space="preserve">for each cell </w:t>
      </w:r>
      <w:r w:rsidR="002C06A8" w:rsidRPr="002C06A8">
        <w:rPr>
          <w:rFonts w:ascii="Times New Roman" w:hAnsi="Times New Roman" w:cs="Times New Roman"/>
          <w:b/>
          <w:i/>
          <w:sz w:val="20"/>
          <w:szCs w:val="20"/>
        </w:rPr>
        <w:t>is not triggered, when the margin for the total PHR is approaching zero</w:t>
      </w:r>
      <w:r w:rsidR="002C06A8" w:rsidRPr="002C06A8">
        <w:rPr>
          <w:rFonts w:ascii="Times New Roman" w:hAnsi="Times New Roman" w:cs="Times New Roman" w:hint="eastAsia"/>
          <w:b/>
          <w:i/>
          <w:sz w:val="20"/>
          <w:szCs w:val="20"/>
        </w:rPr>
        <w:t>,</w:t>
      </w:r>
      <w:r w:rsidR="002C06A8" w:rsidRPr="002C06A8">
        <w:rPr>
          <w:rFonts w:ascii="Times New Roman" w:hAnsi="Times New Roman" w:cs="Times New Roman"/>
          <w:b/>
          <w:i/>
          <w:sz w:val="20"/>
          <w:szCs w:val="20"/>
        </w:rPr>
        <w:t xml:space="preserve"> the mechanism could be triggered </w:t>
      </w:r>
      <w:r w:rsidR="002C06A8" w:rsidRPr="002C06A8">
        <w:rPr>
          <w:rFonts w:ascii="Times New Roman" w:hAnsi="Times New Roman" w:cs="Times New Roman" w:hint="eastAsia"/>
          <w:b/>
          <w:i/>
          <w:sz w:val="20"/>
          <w:szCs w:val="20"/>
        </w:rPr>
        <w:t>b</w:t>
      </w:r>
      <w:r w:rsidR="002C06A8" w:rsidRPr="002C06A8">
        <w:rPr>
          <w:rFonts w:ascii="Times New Roman" w:hAnsi="Times New Roman" w:cs="Times New Roman"/>
          <w:b/>
          <w:i/>
          <w:sz w:val="20"/>
          <w:szCs w:val="20"/>
        </w:rPr>
        <w:t>y NW and the UE-specific configured power limit apply</w:t>
      </w:r>
      <w:r w:rsidR="00AE7F47">
        <w:rPr>
          <w:rFonts w:ascii="Times New Roman" w:hAnsi="Times New Roman" w:cs="Times New Roman"/>
          <w:b/>
          <w:i/>
          <w:sz w:val="20"/>
          <w:szCs w:val="20"/>
        </w:rPr>
        <w:t xml:space="preserve">, </w:t>
      </w:r>
      <w:r w:rsidR="00AE7F47" w:rsidRPr="00AE7F47">
        <w:rPr>
          <w:rFonts w:ascii="Times New Roman" w:hAnsi="Times New Roman" w:cs="Times New Roman"/>
          <w:b/>
          <w:i/>
          <w:sz w:val="20"/>
          <w:szCs w:val="20"/>
        </w:rPr>
        <w:t xml:space="preserve">meanwhile </w:t>
      </w:r>
      <w:r w:rsidR="00AE7F47" w:rsidRPr="00AE7F47">
        <w:rPr>
          <w:rFonts w:ascii="Times New Roman" w:hAnsi="Times New Roman" w:cs="Times New Roman" w:hint="eastAsia"/>
          <w:b/>
          <w:i/>
          <w:sz w:val="20"/>
          <w:szCs w:val="20"/>
        </w:rPr>
        <w:t>per</w:t>
      </w:r>
      <w:r w:rsidR="00AE7F47" w:rsidRPr="00AE7F47">
        <w:rPr>
          <w:rFonts w:ascii="Times New Roman" w:hAnsi="Times New Roman" w:cs="Times New Roman"/>
          <w:b/>
          <w:i/>
          <w:sz w:val="20"/>
          <w:szCs w:val="20"/>
        </w:rPr>
        <w:t xml:space="preserve"> CC PHR should be used to guarantee per CC power not exceeding the configured maximum</w:t>
      </w:r>
      <w:r w:rsidR="00AE7F47">
        <w:rPr>
          <w:rFonts w:ascii="Times New Roman" w:hAnsi="Times New Roman" w:cs="Times New Roman"/>
          <w:sz w:val="20"/>
          <w:szCs w:val="20"/>
        </w:rPr>
        <w:t xml:space="preserve"> </w:t>
      </w:r>
      <w:r w:rsidR="00AE7F47" w:rsidRPr="00375A50">
        <w:rPr>
          <w:rFonts w:ascii="Times New Roman" w:hAnsi="Times New Roman" w:cs="Times New Roman"/>
          <w:b/>
          <w:i/>
          <w:sz w:val="20"/>
          <w:szCs w:val="20"/>
        </w:rPr>
        <w:t>power</w:t>
      </w:r>
      <w:r w:rsidR="00AE7F47">
        <w:rPr>
          <w:rFonts w:ascii="Times New Roman" w:hAnsi="Times New Roman" w:cs="Times New Roman"/>
          <w:sz w:val="20"/>
          <w:szCs w:val="20"/>
        </w:rPr>
        <w:t xml:space="preserve"> </w:t>
      </w:r>
      <w:r w:rsidR="00AE7F47" w:rsidRPr="00AE7F47">
        <w:rPr>
          <w:rFonts w:ascii="Times New Roman" w:hAnsi="Times New Roman" w:cs="Times New Roman"/>
          <w:b/>
          <w:i/>
          <w:sz w:val="20"/>
          <w:szCs w:val="20"/>
        </w:rPr>
        <w:t>with UE-specific limit.</w:t>
      </w:r>
    </w:p>
    <w:p w:rsidR="00A43470" w:rsidRPr="00A43470" w:rsidRDefault="00A43470" w:rsidP="0034754E">
      <w:pPr>
        <w:pStyle w:val="1"/>
        <w:keepLines/>
        <w:numPr>
          <w:ilvl w:val="0"/>
          <w:numId w:val="0"/>
        </w:numPr>
        <w:pBdr>
          <w:top w:val="single" w:sz="12" w:space="3" w:color="auto"/>
        </w:pBdr>
        <w:overflowPunct w:val="0"/>
        <w:autoSpaceDE w:val="0"/>
        <w:autoSpaceDN w:val="0"/>
        <w:adjustRightInd w:val="0"/>
        <w:spacing w:after="180"/>
        <w:ind w:left="432" w:right="0" w:hanging="432"/>
        <w:textAlignment w:val="baseline"/>
        <w:rPr>
          <w:rFonts w:eastAsia="宋体"/>
          <w:b w:val="0"/>
          <w:sz w:val="36"/>
          <w:szCs w:val="36"/>
          <w:lang w:eastAsia="zh-CN"/>
        </w:rPr>
      </w:pPr>
      <w:r>
        <w:rPr>
          <w:rFonts w:eastAsia="宋体"/>
          <w:b w:val="0"/>
          <w:sz w:val="36"/>
          <w:szCs w:val="36"/>
          <w:lang w:eastAsia="zh-CN"/>
        </w:rPr>
        <w:t>3. Conclusion</w:t>
      </w:r>
    </w:p>
    <w:p w:rsidR="00AE7F47" w:rsidRPr="00A43470" w:rsidRDefault="00AE7F47" w:rsidP="00AE7F47">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In this paper we provide our views on the solution and the relevant aspects to be discussed.</w:t>
      </w:r>
    </w:p>
    <w:p w:rsidR="00AE7F47" w:rsidRDefault="00AE7F47" w:rsidP="00AE7F47">
      <w:pPr>
        <w:widowControl/>
        <w:overflowPunct w:val="0"/>
        <w:autoSpaceDE w:val="0"/>
        <w:autoSpaceDN w:val="0"/>
        <w:adjustRightInd w:val="0"/>
        <w:spacing w:beforeLines="50" w:before="156" w:afterLines="50" w:after="156"/>
        <w:contextualSpacing/>
        <w:textAlignment w:val="baseline"/>
        <w:rPr>
          <w:rFonts w:ascii="Times New Roman" w:hAnsi="Times New Roman" w:cs="Times New Roman"/>
          <w:b/>
          <w:i/>
          <w:sz w:val="20"/>
          <w:szCs w:val="20"/>
        </w:rPr>
      </w:pPr>
      <w:r w:rsidRPr="00154C13">
        <w:rPr>
          <w:rFonts w:ascii="Times New Roman" w:hAnsi="Times New Roman" w:cs="Times New Roman" w:hint="eastAsia"/>
          <w:b/>
          <w:i/>
          <w:sz w:val="20"/>
          <w:szCs w:val="20"/>
        </w:rPr>
        <w:t>O</w:t>
      </w:r>
      <w:r>
        <w:rPr>
          <w:rFonts w:ascii="Times New Roman" w:hAnsi="Times New Roman" w:cs="Times New Roman"/>
          <w:b/>
          <w:i/>
          <w:sz w:val="20"/>
          <w:szCs w:val="20"/>
        </w:rPr>
        <w:t>bservation 1</w:t>
      </w:r>
      <w:r w:rsidRPr="00154C13">
        <w:rPr>
          <w:rFonts w:ascii="Times New Roman" w:hAnsi="Times New Roman" w:cs="Times New Roman"/>
          <w:b/>
          <w:i/>
          <w:sz w:val="20"/>
          <w:szCs w:val="20"/>
        </w:rPr>
        <w:t xml:space="preserve">: </w:t>
      </w:r>
      <w:r>
        <w:rPr>
          <w:rFonts w:ascii="Times New Roman" w:hAnsi="Times New Roman" w:cs="Times New Roman"/>
          <w:b/>
          <w:i/>
          <w:sz w:val="20"/>
          <w:szCs w:val="20"/>
        </w:rPr>
        <w:t>A</w:t>
      </w:r>
      <w:r w:rsidRPr="00154C13">
        <w:rPr>
          <w:rFonts w:ascii="Times New Roman" w:hAnsi="Times New Roman" w:cs="Times New Roman"/>
          <w:b/>
          <w:i/>
          <w:sz w:val="20"/>
          <w:szCs w:val="20"/>
        </w:rPr>
        <w:t>llows UE-specific configured power limits on all serving cells</w:t>
      </w:r>
      <w:r>
        <w:rPr>
          <w:rFonts w:ascii="Times New Roman" w:hAnsi="Times New Roman" w:cs="Times New Roman"/>
          <w:b/>
          <w:i/>
          <w:sz w:val="20"/>
          <w:szCs w:val="20"/>
        </w:rPr>
        <w:t xml:space="preserve"> introduced in [2] is a straight forward and simple way to prevent dropping issue no matter the priority is PCell or SCell</w:t>
      </w:r>
    </w:p>
    <w:p w:rsidR="00AE7F47" w:rsidRDefault="00AE7F47" w:rsidP="00AE7F47">
      <w:pPr>
        <w:widowControl/>
        <w:overflowPunct w:val="0"/>
        <w:autoSpaceDE w:val="0"/>
        <w:autoSpaceDN w:val="0"/>
        <w:adjustRightInd w:val="0"/>
        <w:contextualSpacing/>
        <w:textAlignment w:val="baseline"/>
        <w:rPr>
          <w:rFonts w:ascii="Times New Roman" w:hAnsi="Times New Roman" w:cs="Times New Roman"/>
          <w:b/>
          <w:i/>
          <w:sz w:val="20"/>
          <w:szCs w:val="20"/>
        </w:rPr>
      </w:pPr>
      <w:r w:rsidRPr="00154C13">
        <w:rPr>
          <w:rFonts w:ascii="Times New Roman" w:hAnsi="Times New Roman" w:cs="Times New Roman" w:hint="eastAsia"/>
          <w:b/>
          <w:i/>
          <w:sz w:val="20"/>
          <w:szCs w:val="20"/>
        </w:rPr>
        <w:t>O</w:t>
      </w:r>
      <w:r>
        <w:rPr>
          <w:rFonts w:ascii="Times New Roman" w:hAnsi="Times New Roman" w:cs="Times New Roman"/>
          <w:b/>
          <w:i/>
          <w:sz w:val="20"/>
          <w:szCs w:val="20"/>
        </w:rPr>
        <w:t>bservation 2</w:t>
      </w:r>
      <w:r w:rsidRPr="00154C13">
        <w:rPr>
          <w:rFonts w:ascii="Times New Roman" w:hAnsi="Times New Roman" w:cs="Times New Roman"/>
          <w:b/>
          <w:i/>
          <w:sz w:val="20"/>
          <w:szCs w:val="20"/>
        </w:rPr>
        <w:t>:</w:t>
      </w:r>
      <w:r w:rsidR="00375A50">
        <w:rPr>
          <w:rFonts w:ascii="Times New Roman" w:hAnsi="Times New Roman" w:cs="Times New Roman"/>
          <w:b/>
          <w:i/>
          <w:sz w:val="20"/>
          <w:szCs w:val="20"/>
        </w:rPr>
        <w:t xml:space="preserve"> Reporting total PHR to NW seems</w:t>
      </w:r>
      <w:r>
        <w:rPr>
          <w:rFonts w:ascii="Times New Roman" w:hAnsi="Times New Roman" w:cs="Times New Roman"/>
          <w:b/>
          <w:i/>
          <w:sz w:val="20"/>
          <w:szCs w:val="20"/>
        </w:rPr>
        <w:t xml:space="preserve"> enough to facilitate the NW enable/disable the configured power limit when it is necessary.</w:t>
      </w:r>
    </w:p>
    <w:p w:rsidR="00375A50" w:rsidRPr="00E45AA2" w:rsidRDefault="000D1F5E" w:rsidP="00375A50">
      <w:pPr>
        <w:widowControl/>
        <w:overflowPunct w:val="0"/>
        <w:autoSpaceDE w:val="0"/>
        <w:autoSpaceDN w:val="0"/>
        <w:adjustRightInd w:val="0"/>
        <w:contextualSpacing/>
        <w:textAlignment w:val="baseline"/>
        <w:rPr>
          <w:rFonts w:ascii="Times New Roman" w:hAnsi="Times New Roman" w:cs="Times New Roman"/>
          <w:sz w:val="20"/>
          <w:szCs w:val="20"/>
        </w:rPr>
      </w:pPr>
      <w:r w:rsidRPr="00154C13">
        <w:rPr>
          <w:rFonts w:ascii="Times New Roman" w:hAnsi="Times New Roman" w:cs="Times New Roman" w:hint="eastAsia"/>
          <w:b/>
          <w:i/>
          <w:sz w:val="20"/>
          <w:szCs w:val="20"/>
        </w:rPr>
        <w:t>O</w:t>
      </w:r>
      <w:r>
        <w:rPr>
          <w:rFonts w:ascii="Times New Roman" w:hAnsi="Times New Roman" w:cs="Times New Roman"/>
          <w:b/>
          <w:i/>
          <w:sz w:val="20"/>
          <w:szCs w:val="20"/>
        </w:rPr>
        <w:t>bservation 3</w:t>
      </w:r>
      <w:r w:rsidRPr="00370027">
        <w:rPr>
          <w:rFonts w:ascii="Times New Roman" w:hAnsi="Times New Roman" w:cs="Times New Roman"/>
          <w:b/>
          <w:i/>
          <w:sz w:val="20"/>
          <w:szCs w:val="20"/>
        </w:rPr>
        <w:t>:</w:t>
      </w:r>
      <w:r w:rsidR="00375A50" w:rsidRPr="00370027">
        <w:rPr>
          <w:rFonts w:ascii="Times New Roman" w:hAnsi="Times New Roman" w:cs="Times New Roman"/>
          <w:b/>
          <w:i/>
          <w:sz w:val="20"/>
          <w:szCs w:val="20"/>
        </w:rPr>
        <w:t xml:space="preserve"> </w:t>
      </w:r>
      <w:r w:rsidR="00375A50">
        <w:rPr>
          <w:rFonts w:ascii="Times New Roman" w:hAnsi="Times New Roman" w:cs="Times New Roman"/>
          <w:b/>
          <w:i/>
          <w:sz w:val="20"/>
          <w:szCs w:val="20"/>
        </w:rPr>
        <w:t xml:space="preserve">The general procedure could be: </w:t>
      </w:r>
      <w:r w:rsidR="00375A50" w:rsidRPr="002C06A8">
        <w:rPr>
          <w:rFonts w:ascii="Times New Roman" w:hAnsi="Times New Roman" w:cs="Times New Roman"/>
          <w:b/>
          <w:i/>
          <w:sz w:val="20"/>
          <w:szCs w:val="20"/>
        </w:rPr>
        <w:t xml:space="preserve">when there is margin for the total PHR, the </w:t>
      </w:r>
      <w:r w:rsidR="00375A50">
        <w:rPr>
          <w:rFonts w:ascii="Times New Roman" w:hAnsi="Times New Roman" w:cs="Times New Roman"/>
          <w:b/>
          <w:i/>
          <w:sz w:val="20"/>
          <w:szCs w:val="20"/>
        </w:rPr>
        <w:t xml:space="preserve">additional </w:t>
      </w:r>
      <w:r w:rsidR="00375A50" w:rsidRPr="002C06A8">
        <w:rPr>
          <w:rFonts w:ascii="Times New Roman" w:hAnsi="Times New Roman" w:cs="Times New Roman"/>
          <w:b/>
          <w:i/>
          <w:sz w:val="20"/>
          <w:szCs w:val="20"/>
        </w:rPr>
        <w:t xml:space="preserve">configured power limit </w:t>
      </w:r>
      <w:r w:rsidR="00375A50">
        <w:rPr>
          <w:rFonts w:ascii="Times New Roman" w:hAnsi="Times New Roman" w:cs="Times New Roman"/>
          <w:b/>
          <w:i/>
          <w:sz w:val="20"/>
          <w:szCs w:val="20"/>
        </w:rPr>
        <w:t xml:space="preserve">for each cell </w:t>
      </w:r>
      <w:r w:rsidR="00375A50" w:rsidRPr="002C06A8">
        <w:rPr>
          <w:rFonts w:ascii="Times New Roman" w:hAnsi="Times New Roman" w:cs="Times New Roman"/>
          <w:b/>
          <w:i/>
          <w:sz w:val="20"/>
          <w:szCs w:val="20"/>
        </w:rPr>
        <w:t>is not triggered, when the margin for the total PHR is approaching zero</w:t>
      </w:r>
      <w:r w:rsidR="00375A50" w:rsidRPr="002C06A8">
        <w:rPr>
          <w:rFonts w:ascii="Times New Roman" w:hAnsi="Times New Roman" w:cs="Times New Roman" w:hint="eastAsia"/>
          <w:b/>
          <w:i/>
          <w:sz w:val="20"/>
          <w:szCs w:val="20"/>
        </w:rPr>
        <w:t>,</w:t>
      </w:r>
      <w:r w:rsidR="00375A50" w:rsidRPr="002C06A8">
        <w:rPr>
          <w:rFonts w:ascii="Times New Roman" w:hAnsi="Times New Roman" w:cs="Times New Roman"/>
          <w:b/>
          <w:i/>
          <w:sz w:val="20"/>
          <w:szCs w:val="20"/>
        </w:rPr>
        <w:t xml:space="preserve"> the mechanism could be triggered </w:t>
      </w:r>
      <w:r w:rsidR="00375A50" w:rsidRPr="002C06A8">
        <w:rPr>
          <w:rFonts w:ascii="Times New Roman" w:hAnsi="Times New Roman" w:cs="Times New Roman" w:hint="eastAsia"/>
          <w:b/>
          <w:i/>
          <w:sz w:val="20"/>
          <w:szCs w:val="20"/>
        </w:rPr>
        <w:t>b</w:t>
      </w:r>
      <w:r w:rsidR="00375A50" w:rsidRPr="002C06A8">
        <w:rPr>
          <w:rFonts w:ascii="Times New Roman" w:hAnsi="Times New Roman" w:cs="Times New Roman"/>
          <w:b/>
          <w:i/>
          <w:sz w:val="20"/>
          <w:szCs w:val="20"/>
        </w:rPr>
        <w:t>y NW and the UE-specific configured power limit apply</w:t>
      </w:r>
      <w:r w:rsidR="00375A50">
        <w:rPr>
          <w:rFonts w:ascii="Times New Roman" w:hAnsi="Times New Roman" w:cs="Times New Roman"/>
          <w:b/>
          <w:i/>
          <w:sz w:val="20"/>
          <w:szCs w:val="20"/>
        </w:rPr>
        <w:t xml:space="preserve">, </w:t>
      </w:r>
      <w:r w:rsidR="00375A50" w:rsidRPr="00AE7F47">
        <w:rPr>
          <w:rFonts w:ascii="Times New Roman" w:hAnsi="Times New Roman" w:cs="Times New Roman"/>
          <w:b/>
          <w:i/>
          <w:sz w:val="20"/>
          <w:szCs w:val="20"/>
        </w:rPr>
        <w:t xml:space="preserve">meanwhile </w:t>
      </w:r>
      <w:r w:rsidR="00375A50" w:rsidRPr="00AE7F47">
        <w:rPr>
          <w:rFonts w:ascii="Times New Roman" w:hAnsi="Times New Roman" w:cs="Times New Roman" w:hint="eastAsia"/>
          <w:b/>
          <w:i/>
          <w:sz w:val="20"/>
          <w:szCs w:val="20"/>
        </w:rPr>
        <w:t>per</w:t>
      </w:r>
      <w:r w:rsidR="00375A50" w:rsidRPr="00AE7F47">
        <w:rPr>
          <w:rFonts w:ascii="Times New Roman" w:hAnsi="Times New Roman" w:cs="Times New Roman"/>
          <w:b/>
          <w:i/>
          <w:sz w:val="20"/>
          <w:szCs w:val="20"/>
        </w:rPr>
        <w:t xml:space="preserve"> CC PHR should be used to guarant</w:t>
      </w:r>
      <w:bookmarkStart w:id="4" w:name="_GoBack"/>
      <w:bookmarkEnd w:id="4"/>
      <w:r w:rsidR="00375A50" w:rsidRPr="00AE7F47">
        <w:rPr>
          <w:rFonts w:ascii="Times New Roman" w:hAnsi="Times New Roman" w:cs="Times New Roman"/>
          <w:b/>
          <w:i/>
          <w:sz w:val="20"/>
          <w:szCs w:val="20"/>
        </w:rPr>
        <w:t>ee per CC power not exceeding the configured maximum</w:t>
      </w:r>
      <w:r w:rsidR="00375A50">
        <w:rPr>
          <w:rFonts w:ascii="Times New Roman" w:hAnsi="Times New Roman" w:cs="Times New Roman"/>
          <w:sz w:val="20"/>
          <w:szCs w:val="20"/>
        </w:rPr>
        <w:t xml:space="preserve"> </w:t>
      </w:r>
      <w:r w:rsidR="00375A50" w:rsidRPr="00375A50">
        <w:rPr>
          <w:rFonts w:ascii="Times New Roman" w:hAnsi="Times New Roman" w:cs="Times New Roman"/>
          <w:b/>
          <w:i/>
          <w:sz w:val="20"/>
          <w:szCs w:val="20"/>
        </w:rPr>
        <w:t>power</w:t>
      </w:r>
      <w:r w:rsidR="00375A50">
        <w:rPr>
          <w:rFonts w:ascii="Times New Roman" w:hAnsi="Times New Roman" w:cs="Times New Roman"/>
          <w:sz w:val="20"/>
          <w:szCs w:val="20"/>
        </w:rPr>
        <w:t xml:space="preserve"> </w:t>
      </w:r>
      <w:r w:rsidR="00375A50" w:rsidRPr="00AE7F47">
        <w:rPr>
          <w:rFonts w:ascii="Times New Roman" w:hAnsi="Times New Roman" w:cs="Times New Roman"/>
          <w:b/>
          <w:i/>
          <w:sz w:val="20"/>
          <w:szCs w:val="20"/>
        </w:rPr>
        <w:t>with UE-specific limit.</w:t>
      </w:r>
    </w:p>
    <w:p w:rsidR="00A43470" w:rsidRDefault="00A43470" w:rsidP="00A4347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403652" w:rsidRPr="00045E03" w:rsidRDefault="00403652" w:rsidP="00403652">
      <w:pPr>
        <w:jc w:val="left"/>
        <w:rPr>
          <w:rFonts w:ascii="Times New Roman" w:eastAsia="宋体" w:hAnsi="Times New Roman" w:cs="Times New Roman"/>
        </w:rPr>
      </w:pPr>
      <w:r w:rsidRPr="00045E03">
        <w:rPr>
          <w:rFonts w:ascii="Times New Roman" w:eastAsia="宋体" w:hAnsi="Times New Roman" w:cs="Times New Roman" w:hint="eastAsia"/>
        </w:rPr>
        <w:t>[1</w:t>
      </w:r>
      <w:r w:rsidRPr="00045E03">
        <w:rPr>
          <w:rFonts w:ascii="Times New Roman" w:eastAsia="宋体" w:hAnsi="Times New Roman" w:cs="Times New Roman"/>
        </w:rPr>
        <w:t>] R4-2119956</w:t>
      </w:r>
      <w:r w:rsidR="00821ACC" w:rsidRPr="00045E03">
        <w:rPr>
          <w:rFonts w:ascii="Times New Roman" w:eastAsia="宋体" w:hAnsi="Times New Roman" w:cs="Times New Roman"/>
        </w:rPr>
        <w:t>,</w:t>
      </w:r>
      <w:r w:rsidRPr="00045E03">
        <w:rPr>
          <w:rFonts w:ascii="Times New Roman" w:eastAsia="宋体" w:hAnsi="Times New Roman" w:cs="Times New Roman"/>
        </w:rPr>
        <w:t xml:space="preserve"> WF on SCell dropping,</w:t>
      </w:r>
      <w:r w:rsidR="00821ACC" w:rsidRPr="00045E03">
        <w:rPr>
          <w:rFonts w:ascii="Times New Roman" w:eastAsia="宋体" w:hAnsi="Times New Roman" w:cs="Times New Roman"/>
        </w:rPr>
        <w:t xml:space="preserve"> Huawei, HiSilicon, RAN4#101-e</w:t>
      </w:r>
    </w:p>
    <w:p w:rsidR="00821ACC" w:rsidRPr="00045E03" w:rsidRDefault="00821ACC" w:rsidP="00403652">
      <w:pPr>
        <w:jc w:val="left"/>
        <w:rPr>
          <w:rFonts w:ascii="Times New Roman" w:eastAsia="宋体" w:hAnsi="Times New Roman" w:cs="Times New Roman"/>
        </w:rPr>
      </w:pPr>
      <w:r w:rsidRPr="00045E03">
        <w:rPr>
          <w:rFonts w:ascii="Times New Roman" w:eastAsia="宋体" w:hAnsi="Times New Roman" w:cs="Times New Roman"/>
        </w:rPr>
        <w:t>[2] R4-2118129, More on resolving the Scell dropping (power reduction) problem by power limits, Ericsson, RAN4#101-e</w:t>
      </w:r>
    </w:p>
    <w:p w:rsidR="00821ACC" w:rsidRPr="00045E03" w:rsidRDefault="00821ACC" w:rsidP="00403652">
      <w:pPr>
        <w:jc w:val="left"/>
        <w:rPr>
          <w:rFonts w:ascii="Times New Roman" w:eastAsia="宋体" w:hAnsi="Times New Roman" w:cs="Times New Roman"/>
        </w:rPr>
      </w:pPr>
      <w:r w:rsidRPr="00045E03">
        <w:rPr>
          <w:rFonts w:ascii="Times New Roman" w:eastAsia="宋体" w:hAnsi="Times New Roman" w:cs="Times New Roman" w:hint="eastAsia"/>
        </w:rPr>
        <w:t>[</w:t>
      </w:r>
      <w:r w:rsidRPr="00045E03">
        <w:rPr>
          <w:rFonts w:ascii="Times New Roman" w:eastAsia="宋体" w:hAnsi="Times New Roman" w:cs="Times New Roman"/>
        </w:rPr>
        <w:t>3] R4-2118873, R17 FR1 SCC drop, OPPO, RAN4#101-e</w:t>
      </w:r>
    </w:p>
    <w:p w:rsidR="00403652" w:rsidRPr="00403652" w:rsidRDefault="00403652" w:rsidP="00403652">
      <w:pPr>
        <w:pStyle w:val="a0"/>
        <w:rPr>
          <w:lang w:val="en-GB"/>
        </w:rPr>
      </w:pPr>
    </w:p>
    <w:sectPr w:rsidR="00403652" w:rsidRPr="00403652" w:rsidSect="003475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52B" w:rsidRDefault="00A1652B" w:rsidP="006E2E4F">
      <w:r>
        <w:separator/>
      </w:r>
    </w:p>
  </w:endnote>
  <w:endnote w:type="continuationSeparator" w:id="0">
    <w:p w:rsidR="00A1652B" w:rsidRDefault="00A1652B" w:rsidP="006E2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52B" w:rsidRDefault="00A1652B" w:rsidP="006E2E4F">
      <w:r>
        <w:separator/>
      </w:r>
    </w:p>
  </w:footnote>
  <w:footnote w:type="continuationSeparator" w:id="0">
    <w:p w:rsidR="00A1652B" w:rsidRDefault="00A1652B" w:rsidP="006E2E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ADF1926"/>
    <w:multiLevelType w:val="hybridMultilevel"/>
    <w:tmpl w:val="933E4912"/>
    <w:lvl w:ilvl="0" w:tplc="307EB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D1218"/>
    <w:multiLevelType w:val="hybridMultilevel"/>
    <w:tmpl w:val="25688FF6"/>
    <w:lvl w:ilvl="0" w:tplc="C0EC9F68">
      <w:numFmt w:val="bullet"/>
      <w:lvlText w:val="-"/>
      <w:lvlJc w:val="left"/>
      <w:pPr>
        <w:ind w:left="820" w:hanging="420"/>
      </w:pPr>
      <w:rPr>
        <w:rFonts w:ascii="Arial" w:eastAsia="Calibri" w:hAnsi="Arial" w:cs="Arial" w:hint="default"/>
      </w:rPr>
    </w:lvl>
    <w:lvl w:ilvl="1" w:tplc="0409000D">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0048F9"/>
    <w:multiLevelType w:val="hybridMultilevel"/>
    <w:tmpl w:val="BD7E0F70"/>
    <w:lvl w:ilvl="0" w:tplc="9E8867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7C0E52"/>
    <w:multiLevelType w:val="hybridMultilevel"/>
    <w:tmpl w:val="58B80260"/>
    <w:lvl w:ilvl="0" w:tplc="04090001">
      <w:start w:val="1"/>
      <w:numFmt w:val="bullet"/>
      <w:lvlText w:val=""/>
      <w:lvlJc w:val="left"/>
      <w:pPr>
        <w:ind w:left="720" w:hanging="360"/>
      </w:pPr>
      <w:rPr>
        <w:rFonts w:ascii="Symbol" w:hAnsi="Symbol" w:hint="default"/>
      </w:rPr>
    </w:lvl>
    <w:lvl w:ilvl="1" w:tplc="A162DF58">
      <w:start w:val="1"/>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9"/>
  </w:num>
  <w:num w:numId="4">
    <w:abstractNumId w:val="3"/>
  </w:num>
  <w:num w:numId="5">
    <w:abstractNumId w:val="4"/>
  </w:num>
  <w:num w:numId="6">
    <w:abstractNumId w:val="5"/>
  </w:num>
  <w:num w:numId="7">
    <w:abstractNumId w:val="1"/>
  </w:num>
  <w:num w:numId="8">
    <w:abstractNumId w:val="7"/>
  </w:num>
  <w:num w:numId="9">
    <w:abstractNumId w:val="2"/>
  </w:num>
  <w:num w:numId="10">
    <w:abstractNumId w:val="10"/>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350"/>
    <w:rsid w:val="0000143B"/>
    <w:rsid w:val="00011350"/>
    <w:rsid w:val="000170C4"/>
    <w:rsid w:val="00045E03"/>
    <w:rsid w:val="000527F8"/>
    <w:rsid w:val="0005454F"/>
    <w:rsid w:val="00074221"/>
    <w:rsid w:val="00096C03"/>
    <w:rsid w:val="000B7D5B"/>
    <w:rsid w:val="000C0C24"/>
    <w:rsid w:val="000D000C"/>
    <w:rsid w:val="000D1F5E"/>
    <w:rsid w:val="00101627"/>
    <w:rsid w:val="00103AB3"/>
    <w:rsid w:val="00110C55"/>
    <w:rsid w:val="00124FE3"/>
    <w:rsid w:val="0013575A"/>
    <w:rsid w:val="00141312"/>
    <w:rsid w:val="00154C13"/>
    <w:rsid w:val="00155627"/>
    <w:rsid w:val="001725D5"/>
    <w:rsid w:val="00182904"/>
    <w:rsid w:val="00194EDE"/>
    <w:rsid w:val="001A133F"/>
    <w:rsid w:val="001A1E4E"/>
    <w:rsid w:val="001A20EC"/>
    <w:rsid w:val="001A660A"/>
    <w:rsid w:val="001B5703"/>
    <w:rsid w:val="001E2FD8"/>
    <w:rsid w:val="00242AF6"/>
    <w:rsid w:val="00270001"/>
    <w:rsid w:val="0029126F"/>
    <w:rsid w:val="00291AA0"/>
    <w:rsid w:val="0029219C"/>
    <w:rsid w:val="00293EF1"/>
    <w:rsid w:val="002A4E2A"/>
    <w:rsid w:val="002C06A8"/>
    <w:rsid w:val="002C1B79"/>
    <w:rsid w:val="002C5D03"/>
    <w:rsid w:val="002D73DC"/>
    <w:rsid w:val="003257C8"/>
    <w:rsid w:val="00335D09"/>
    <w:rsid w:val="0034754E"/>
    <w:rsid w:val="003519C5"/>
    <w:rsid w:val="003641C2"/>
    <w:rsid w:val="00367708"/>
    <w:rsid w:val="00370027"/>
    <w:rsid w:val="00375A50"/>
    <w:rsid w:val="003A1543"/>
    <w:rsid w:val="003A4A43"/>
    <w:rsid w:val="003C6066"/>
    <w:rsid w:val="003F34AA"/>
    <w:rsid w:val="003F7BCE"/>
    <w:rsid w:val="00403652"/>
    <w:rsid w:val="00416D4A"/>
    <w:rsid w:val="0042311F"/>
    <w:rsid w:val="00424252"/>
    <w:rsid w:val="00430A59"/>
    <w:rsid w:val="004458C4"/>
    <w:rsid w:val="004623B4"/>
    <w:rsid w:val="00480276"/>
    <w:rsid w:val="004A5314"/>
    <w:rsid w:val="004A5A26"/>
    <w:rsid w:val="004A6DCD"/>
    <w:rsid w:val="004E0785"/>
    <w:rsid w:val="004E4029"/>
    <w:rsid w:val="004E6FF8"/>
    <w:rsid w:val="005031B9"/>
    <w:rsid w:val="00503D60"/>
    <w:rsid w:val="005121A2"/>
    <w:rsid w:val="00525224"/>
    <w:rsid w:val="00542A88"/>
    <w:rsid w:val="00560C85"/>
    <w:rsid w:val="00587E1E"/>
    <w:rsid w:val="005A2023"/>
    <w:rsid w:val="005C47B4"/>
    <w:rsid w:val="005C5B82"/>
    <w:rsid w:val="005C7E3C"/>
    <w:rsid w:val="005D5A3E"/>
    <w:rsid w:val="00611E9E"/>
    <w:rsid w:val="00634E3A"/>
    <w:rsid w:val="00640BAF"/>
    <w:rsid w:val="00641C70"/>
    <w:rsid w:val="00653F45"/>
    <w:rsid w:val="0065535D"/>
    <w:rsid w:val="00666B77"/>
    <w:rsid w:val="00672779"/>
    <w:rsid w:val="00684475"/>
    <w:rsid w:val="00687427"/>
    <w:rsid w:val="00692A7F"/>
    <w:rsid w:val="00697EEA"/>
    <w:rsid w:val="006B5859"/>
    <w:rsid w:val="006B6051"/>
    <w:rsid w:val="006D3441"/>
    <w:rsid w:val="006E2C52"/>
    <w:rsid w:val="006E2E4F"/>
    <w:rsid w:val="006F49CE"/>
    <w:rsid w:val="006F7650"/>
    <w:rsid w:val="00710279"/>
    <w:rsid w:val="00732FF6"/>
    <w:rsid w:val="007456DA"/>
    <w:rsid w:val="00751B3F"/>
    <w:rsid w:val="007647CB"/>
    <w:rsid w:val="00766E5D"/>
    <w:rsid w:val="0076739F"/>
    <w:rsid w:val="007738B0"/>
    <w:rsid w:val="007B2751"/>
    <w:rsid w:val="007B31A9"/>
    <w:rsid w:val="007E0D89"/>
    <w:rsid w:val="007F5C8D"/>
    <w:rsid w:val="00821ACC"/>
    <w:rsid w:val="00824FE8"/>
    <w:rsid w:val="00827B16"/>
    <w:rsid w:val="00847FBA"/>
    <w:rsid w:val="008621AE"/>
    <w:rsid w:val="008642D6"/>
    <w:rsid w:val="008648B8"/>
    <w:rsid w:val="008921EB"/>
    <w:rsid w:val="008946E1"/>
    <w:rsid w:val="00895A17"/>
    <w:rsid w:val="008D24C0"/>
    <w:rsid w:val="008E3E2A"/>
    <w:rsid w:val="00921E21"/>
    <w:rsid w:val="0094429E"/>
    <w:rsid w:val="00946CC4"/>
    <w:rsid w:val="00983F4F"/>
    <w:rsid w:val="00984475"/>
    <w:rsid w:val="009869B4"/>
    <w:rsid w:val="009C4233"/>
    <w:rsid w:val="009D4BFE"/>
    <w:rsid w:val="009E5666"/>
    <w:rsid w:val="009E668A"/>
    <w:rsid w:val="00A008A8"/>
    <w:rsid w:val="00A03DDD"/>
    <w:rsid w:val="00A1652B"/>
    <w:rsid w:val="00A17BD9"/>
    <w:rsid w:val="00A345F7"/>
    <w:rsid w:val="00A4251E"/>
    <w:rsid w:val="00A43470"/>
    <w:rsid w:val="00A450A8"/>
    <w:rsid w:val="00A62093"/>
    <w:rsid w:val="00A62F5F"/>
    <w:rsid w:val="00A63E9A"/>
    <w:rsid w:val="00A73811"/>
    <w:rsid w:val="00A914B9"/>
    <w:rsid w:val="00A92ED4"/>
    <w:rsid w:val="00AA7239"/>
    <w:rsid w:val="00AC7B9F"/>
    <w:rsid w:val="00AD2A51"/>
    <w:rsid w:val="00AD6D54"/>
    <w:rsid w:val="00AE7F47"/>
    <w:rsid w:val="00AF2EC0"/>
    <w:rsid w:val="00AF5DB6"/>
    <w:rsid w:val="00B030F9"/>
    <w:rsid w:val="00B150FD"/>
    <w:rsid w:val="00B864CA"/>
    <w:rsid w:val="00B972DC"/>
    <w:rsid w:val="00BB0F7E"/>
    <w:rsid w:val="00BB5535"/>
    <w:rsid w:val="00BE4C9A"/>
    <w:rsid w:val="00BE5963"/>
    <w:rsid w:val="00BE6945"/>
    <w:rsid w:val="00C05C4E"/>
    <w:rsid w:val="00C070A4"/>
    <w:rsid w:val="00C125E7"/>
    <w:rsid w:val="00C41253"/>
    <w:rsid w:val="00C468AF"/>
    <w:rsid w:val="00C76A91"/>
    <w:rsid w:val="00C92885"/>
    <w:rsid w:val="00CA3BE7"/>
    <w:rsid w:val="00CA7483"/>
    <w:rsid w:val="00CD34FC"/>
    <w:rsid w:val="00D01365"/>
    <w:rsid w:val="00D14410"/>
    <w:rsid w:val="00D1581C"/>
    <w:rsid w:val="00D15EA1"/>
    <w:rsid w:val="00D17CA9"/>
    <w:rsid w:val="00D3142E"/>
    <w:rsid w:val="00D37BD9"/>
    <w:rsid w:val="00D4209F"/>
    <w:rsid w:val="00D42AC7"/>
    <w:rsid w:val="00D42FC1"/>
    <w:rsid w:val="00D56674"/>
    <w:rsid w:val="00D875F8"/>
    <w:rsid w:val="00DB6C6C"/>
    <w:rsid w:val="00DD0CC3"/>
    <w:rsid w:val="00DD3660"/>
    <w:rsid w:val="00E01162"/>
    <w:rsid w:val="00E274BC"/>
    <w:rsid w:val="00E356FD"/>
    <w:rsid w:val="00E45AA2"/>
    <w:rsid w:val="00E57DC6"/>
    <w:rsid w:val="00E63A4B"/>
    <w:rsid w:val="00E87B38"/>
    <w:rsid w:val="00E96D81"/>
    <w:rsid w:val="00EE0149"/>
    <w:rsid w:val="00EE29CC"/>
    <w:rsid w:val="00EF0A99"/>
    <w:rsid w:val="00EF4999"/>
    <w:rsid w:val="00F034C7"/>
    <w:rsid w:val="00F15E62"/>
    <w:rsid w:val="00F21DBC"/>
    <w:rsid w:val="00F866CB"/>
    <w:rsid w:val="00F906DF"/>
    <w:rsid w:val="00F93331"/>
    <w:rsid w:val="00F93C1A"/>
    <w:rsid w:val="00FA0BD6"/>
    <w:rsid w:val="00FB420B"/>
    <w:rsid w:val="00FE1379"/>
    <w:rsid w:val="00FE6355"/>
    <w:rsid w:val="00FF5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BA60865-0EDD-4119-994C-926FFC3D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6E2E4F"/>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a"/>
    <w:next w:val="a"/>
    <w:link w:val="2Char"/>
    <w:unhideWhenUsed/>
    <w:qFormat/>
    <w:rsid w:val="003F34A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6E2E4F"/>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6E2E4F"/>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6E2E4F"/>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6E2E4F"/>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6E2E4F"/>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6E2E4F"/>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6E2E4F"/>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6E2E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6E2E4F"/>
    <w:rPr>
      <w:sz w:val="18"/>
      <w:szCs w:val="18"/>
    </w:rPr>
  </w:style>
  <w:style w:type="paragraph" w:styleId="a5">
    <w:name w:val="footer"/>
    <w:basedOn w:val="a"/>
    <w:link w:val="Char0"/>
    <w:uiPriority w:val="99"/>
    <w:unhideWhenUsed/>
    <w:rsid w:val="006E2E4F"/>
    <w:pPr>
      <w:tabs>
        <w:tab w:val="center" w:pos="4153"/>
        <w:tab w:val="right" w:pos="8306"/>
      </w:tabs>
      <w:snapToGrid w:val="0"/>
      <w:jc w:val="left"/>
    </w:pPr>
    <w:rPr>
      <w:sz w:val="18"/>
      <w:szCs w:val="18"/>
    </w:rPr>
  </w:style>
  <w:style w:type="character" w:customStyle="1" w:styleId="Char0">
    <w:name w:val="页脚 Char"/>
    <w:basedOn w:val="a1"/>
    <w:link w:val="a5"/>
    <w:uiPriority w:val="99"/>
    <w:rsid w:val="006E2E4F"/>
    <w:rPr>
      <w:sz w:val="18"/>
      <w:szCs w:val="18"/>
    </w:rPr>
  </w:style>
  <w:style w:type="character" w:customStyle="1" w:styleId="1Char">
    <w:name w:val="标题 1 Char"/>
    <w:aliases w:val="H1 Char,Char Char1,NMP Heading 1 Char,h1 Char,app heading 1 Char,l1 Char,Memo Heading 1 Char,h11 Char,h12 Char,h13 Char,h14 Char,h15 Char,h16 Char,h17 Char,h111 Char,h121 Char,h131 Char,h141 Char,h151 Char,h161 Char,h18 Char,h112 Char,h19 Char"/>
    <w:basedOn w:val="a1"/>
    <w:link w:val="1"/>
    <w:rsid w:val="006E2E4F"/>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6E2E4F"/>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6E2E4F"/>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6E2E4F"/>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6E2E4F"/>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6E2E4F"/>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6E2E4F"/>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6E2E4F"/>
    <w:rPr>
      <w:rFonts w:ascii="Arial" w:eastAsia="Malgun Gothic" w:hAnsi="Arial" w:cs="Arial"/>
      <w:kern w:val="0"/>
      <w:sz w:val="22"/>
      <w:lang w:val="en-GB" w:eastAsia="en-US"/>
    </w:rPr>
  </w:style>
  <w:style w:type="paragraph" w:styleId="a6">
    <w:name w:val="Title"/>
    <w:basedOn w:val="a"/>
    <w:next w:val="a"/>
    <w:link w:val="Char1"/>
    <w:qFormat/>
    <w:rsid w:val="006E2E4F"/>
    <w:pPr>
      <w:spacing w:before="240" w:after="60"/>
      <w:jc w:val="center"/>
      <w:outlineLvl w:val="0"/>
    </w:pPr>
    <w:rPr>
      <w:rFonts w:ascii="Cambria" w:eastAsia="宋体" w:hAnsi="Cambria" w:cs="Times New Roman"/>
      <w:b/>
      <w:bCs/>
      <w:sz w:val="32"/>
      <w:szCs w:val="32"/>
    </w:rPr>
  </w:style>
  <w:style w:type="character" w:customStyle="1" w:styleId="Char1">
    <w:name w:val="标题 Char"/>
    <w:basedOn w:val="a1"/>
    <w:link w:val="a6"/>
    <w:rsid w:val="006E2E4F"/>
    <w:rPr>
      <w:rFonts w:ascii="Cambria" w:eastAsia="宋体" w:hAnsi="Cambria" w:cs="Times New Roman"/>
      <w:b/>
      <w:bCs/>
      <w:sz w:val="32"/>
      <w:szCs w:val="32"/>
    </w:rPr>
  </w:style>
  <w:style w:type="paragraph" w:styleId="a0">
    <w:name w:val="Body Text"/>
    <w:basedOn w:val="a"/>
    <w:link w:val="Char2"/>
    <w:uiPriority w:val="99"/>
    <w:semiHidden/>
    <w:unhideWhenUsed/>
    <w:rsid w:val="006E2E4F"/>
    <w:pPr>
      <w:spacing w:after="120"/>
    </w:pPr>
  </w:style>
  <w:style w:type="character" w:customStyle="1" w:styleId="Char2">
    <w:name w:val="正文文本 Char"/>
    <w:basedOn w:val="a1"/>
    <w:link w:val="a0"/>
    <w:uiPriority w:val="99"/>
    <w:semiHidden/>
    <w:rsid w:val="006E2E4F"/>
  </w:style>
  <w:style w:type="paragraph" w:styleId="a7">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목록단락"/>
    <w:basedOn w:val="a"/>
    <w:link w:val="Char3"/>
    <w:uiPriority w:val="34"/>
    <w:qFormat/>
    <w:rsid w:val="00A03DDD"/>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eastAsia="en-US"/>
    </w:rPr>
  </w:style>
  <w:style w:type="character" w:customStyle="1" w:styleId="Char3">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7"/>
    <w:uiPriority w:val="34"/>
    <w:qFormat/>
    <w:locked/>
    <w:rsid w:val="00A03DDD"/>
    <w:rPr>
      <w:rFonts w:ascii="Times New Roman" w:eastAsia="宋体" w:hAnsi="Times New Roman" w:cs="Times New Roman"/>
      <w:kern w:val="0"/>
      <w:sz w:val="20"/>
      <w:szCs w:val="20"/>
      <w:lang w:eastAsia="en-US"/>
    </w:rPr>
  </w:style>
  <w:style w:type="table" w:styleId="a8">
    <w:name w:val="Table Grid"/>
    <w:basedOn w:val="a2"/>
    <w:qFormat/>
    <w:rsid w:val="00292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1"/>
    <w:link w:val="2"/>
    <w:uiPriority w:val="9"/>
    <w:rsid w:val="003F34AA"/>
    <w:rPr>
      <w:rFonts w:asciiTheme="majorHAnsi" w:eastAsiaTheme="majorEastAsia" w:hAnsiTheme="majorHAnsi" w:cstheme="majorBidi"/>
      <w:b/>
      <w:bCs/>
      <w:sz w:val="32"/>
      <w:szCs w:val="32"/>
    </w:rPr>
  </w:style>
  <w:style w:type="paragraph" w:customStyle="1" w:styleId="TAC">
    <w:name w:val="TAC"/>
    <w:basedOn w:val="a"/>
    <w:link w:val="TACChar"/>
    <w:qFormat/>
    <w:rsid w:val="00FE6355"/>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FE6355"/>
    <w:rPr>
      <w:rFonts w:ascii="Arial" w:eastAsia="Times New Roman" w:hAnsi="Arial" w:cs="Times New Roman"/>
      <w:kern w:val="0"/>
      <w:sz w:val="18"/>
      <w:szCs w:val="20"/>
      <w:lang w:eastAsia="en-US"/>
    </w:rPr>
  </w:style>
  <w:style w:type="paragraph" w:customStyle="1" w:styleId="CRCoverPage">
    <w:name w:val="CR Cover Page"/>
    <w:link w:val="CRCoverPageChar"/>
    <w:rsid w:val="00FE6355"/>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FE6355"/>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48AD8-772B-48DA-91D4-218CF10C2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1958</TotalTime>
  <Pages>2</Pages>
  <Words>799</Words>
  <Characters>4558</Characters>
  <Application>Microsoft Office Word</Application>
  <DocSecurity>0</DocSecurity>
  <Lines>37</Lines>
  <Paragraphs>10</Paragraphs>
  <ScaleCrop>false</ScaleCrop>
  <Company/>
  <LinksUpToDate>false</LinksUpToDate>
  <CharactersWithSpaces>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144</cp:revision>
  <dcterms:created xsi:type="dcterms:W3CDTF">2021-12-13T03:20:00Z</dcterms:created>
  <dcterms:modified xsi:type="dcterms:W3CDTF">2022-01-10T11:03:00Z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